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F8EB0E"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564351"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Pr="00481353"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30968187" w14:textId="28907FA4" w:rsidR="000A6497" w:rsidRPr="000A6497" w:rsidRDefault="00FC4CF8" w:rsidP="00B1652E">
      <w:pPr>
        <w:spacing w:before="120"/>
        <w:jc w:val="center"/>
        <w:rPr>
          <w:rFonts w:ascii="Arial" w:hAnsi="Arial" w:cs="Arial"/>
        </w:rPr>
      </w:pPr>
      <w:r w:rsidRPr="00FC4CF8">
        <w:rPr>
          <w:rFonts w:ascii="Arial" w:hAnsi="Arial" w:cs="Arial"/>
          <w:b/>
          <w:sz w:val="28"/>
          <w:szCs w:val="28"/>
        </w:rPr>
        <w:t xml:space="preserve">Građenje infrastrukture nove ceste u Petrčanima Punta Radman </w:t>
      </w:r>
      <w:r w:rsidR="000A6497" w:rsidRPr="000A6497">
        <w:rPr>
          <w:rFonts w:ascii="Arial" w:hAnsi="Arial" w:cs="Arial"/>
        </w:rPr>
        <w:t>(evidencijski broj nabave:</w:t>
      </w:r>
      <w:r w:rsidR="007F5C13" w:rsidRPr="007F5C13">
        <w:t xml:space="preserve"> </w:t>
      </w:r>
      <w:r w:rsidR="00542CD0" w:rsidRPr="00542CD0">
        <w:rPr>
          <w:rFonts w:ascii="Arial" w:hAnsi="Arial" w:cs="Arial"/>
        </w:rPr>
        <w:t>MN 060-10/22</w:t>
      </w:r>
      <w:r w:rsidR="000A6497" w:rsidRPr="000A6497">
        <w:rPr>
          <w:rFonts w:ascii="Arial" w:hAnsi="Arial" w:cs="Arial"/>
        </w:rPr>
        <w:t>)</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2ECD389D" w14:textId="34060F3C" w:rsidR="00F46DF9" w:rsidRPr="00036864" w:rsidRDefault="00F46DF9" w:rsidP="00832F88">
      <w:pPr>
        <w:jc w:val="center"/>
        <w:rPr>
          <w:rFonts w:ascii="Arial" w:hAnsi="Arial" w:cs="Arial"/>
          <w:b/>
          <w:i/>
          <w:sz w:val="22"/>
          <w:szCs w:val="22"/>
        </w:rPr>
      </w:pPr>
    </w:p>
    <w:p w14:paraId="678341B8" w14:textId="77777777" w:rsidR="00032E99" w:rsidRPr="00036864" w:rsidRDefault="00032E99" w:rsidP="00832F88">
      <w:pPr>
        <w:jc w:val="center"/>
        <w:rPr>
          <w:rFonts w:ascii="Arial" w:hAnsi="Arial" w:cs="Arial"/>
          <w:b/>
          <w:i/>
          <w:sz w:val="22"/>
          <w:szCs w:val="22"/>
        </w:rPr>
      </w:pPr>
    </w:p>
    <w:p w14:paraId="1201B9DA" w14:textId="77777777" w:rsidR="00F46DF9" w:rsidRPr="00036864" w:rsidRDefault="00F46DF9" w:rsidP="00832F88">
      <w:pPr>
        <w:jc w:val="center"/>
        <w:rPr>
          <w:rFonts w:ascii="Arial" w:hAnsi="Arial" w:cs="Arial"/>
          <w:b/>
          <w:bCs/>
          <w:sz w:val="22"/>
          <w:szCs w:val="22"/>
        </w:rPr>
      </w:pPr>
    </w:p>
    <w:p w14:paraId="6743995D" w14:textId="77777777" w:rsidR="00F46DF9" w:rsidRPr="00481353" w:rsidRDefault="00F46DF9" w:rsidP="00832F88">
      <w:pPr>
        <w:jc w:val="center"/>
        <w:rPr>
          <w:rFonts w:ascii="Arial" w:hAnsi="Arial" w:cs="Arial"/>
          <w:b/>
          <w:bCs/>
          <w:sz w:val="20"/>
          <w:szCs w:val="20"/>
        </w:rPr>
      </w:pPr>
    </w:p>
    <w:p w14:paraId="275F7554" w14:textId="77777777" w:rsidR="00F46DF9" w:rsidRPr="00481353" w:rsidRDefault="00F46DF9" w:rsidP="00832F88">
      <w:pPr>
        <w:jc w:val="center"/>
        <w:rPr>
          <w:rFonts w:ascii="Arial" w:hAnsi="Arial" w:cs="Arial"/>
          <w:b/>
          <w:bCs/>
          <w:sz w:val="20"/>
          <w:szCs w:val="20"/>
        </w:rPr>
      </w:pPr>
    </w:p>
    <w:p w14:paraId="4B8A3DF1" w14:textId="77777777" w:rsidR="009D672E" w:rsidRPr="00481353" w:rsidRDefault="009D672E" w:rsidP="00832F88">
      <w:pPr>
        <w:jc w:val="center"/>
        <w:rPr>
          <w:rFonts w:ascii="Arial" w:hAnsi="Arial" w:cs="Arial"/>
          <w:b/>
          <w:bCs/>
          <w:sz w:val="20"/>
          <w:szCs w:val="20"/>
        </w:rPr>
      </w:pPr>
    </w:p>
    <w:p w14:paraId="117725F0" w14:textId="77777777" w:rsidR="009D672E" w:rsidRPr="00481353" w:rsidRDefault="009D672E" w:rsidP="00832F88">
      <w:pPr>
        <w:jc w:val="center"/>
        <w:rPr>
          <w:rFonts w:ascii="Arial" w:hAnsi="Arial" w:cs="Arial"/>
          <w:b/>
          <w:bCs/>
          <w:sz w:val="20"/>
          <w:szCs w:val="20"/>
        </w:rPr>
      </w:pPr>
    </w:p>
    <w:p w14:paraId="1424EA9D" w14:textId="77777777" w:rsidR="00F46DF9" w:rsidRPr="00481353" w:rsidRDefault="00F46DF9" w:rsidP="00832F88">
      <w:pPr>
        <w:jc w:val="center"/>
        <w:rPr>
          <w:rFonts w:ascii="Arial" w:hAnsi="Arial" w:cs="Arial"/>
          <w:b/>
          <w:bCs/>
          <w:sz w:val="20"/>
          <w:szCs w:val="20"/>
        </w:rPr>
      </w:pPr>
    </w:p>
    <w:p w14:paraId="67494D5E" w14:textId="77777777" w:rsidR="00F46DF9" w:rsidRPr="00481353" w:rsidRDefault="00F46DF9" w:rsidP="00832F88">
      <w:pPr>
        <w:jc w:val="center"/>
        <w:rPr>
          <w:rFonts w:ascii="Arial" w:hAnsi="Arial" w:cs="Arial"/>
          <w:b/>
          <w:bCs/>
          <w:sz w:val="20"/>
          <w:szCs w:val="20"/>
        </w:rPr>
      </w:pPr>
    </w:p>
    <w:p w14:paraId="022A022B" w14:textId="77777777" w:rsidR="00F46DF9" w:rsidRPr="00481353" w:rsidRDefault="00F46DF9" w:rsidP="00832F88">
      <w:pPr>
        <w:jc w:val="center"/>
        <w:rPr>
          <w:rFonts w:ascii="Arial" w:hAnsi="Arial" w:cs="Arial"/>
          <w:b/>
          <w:bCs/>
          <w:sz w:val="20"/>
          <w:szCs w:val="20"/>
        </w:rPr>
      </w:pPr>
    </w:p>
    <w:p w14:paraId="20A1D821" w14:textId="77777777" w:rsidR="00F46DF9" w:rsidRPr="00481353" w:rsidRDefault="00F46DF9" w:rsidP="00832F88">
      <w:pPr>
        <w:jc w:val="center"/>
        <w:rPr>
          <w:rFonts w:ascii="Arial" w:hAnsi="Arial" w:cs="Arial"/>
          <w:b/>
          <w:bCs/>
          <w:sz w:val="20"/>
          <w:szCs w:val="20"/>
        </w:rPr>
      </w:pPr>
    </w:p>
    <w:p w14:paraId="7BED3FC8" w14:textId="77777777" w:rsidR="00F46DF9" w:rsidRPr="00481353" w:rsidRDefault="00F46DF9" w:rsidP="00832F88">
      <w:pPr>
        <w:jc w:val="center"/>
        <w:rPr>
          <w:rFonts w:ascii="Arial" w:hAnsi="Arial" w:cs="Arial"/>
          <w:b/>
          <w:bCs/>
          <w:sz w:val="20"/>
          <w:szCs w:val="20"/>
        </w:rPr>
      </w:pPr>
    </w:p>
    <w:p w14:paraId="57B4CBAC" w14:textId="77777777" w:rsidR="00F46DF9" w:rsidRPr="00481353" w:rsidRDefault="00F46DF9" w:rsidP="00832F88">
      <w:pPr>
        <w:jc w:val="center"/>
        <w:rPr>
          <w:rFonts w:ascii="Arial" w:hAnsi="Arial" w:cs="Arial"/>
          <w:b/>
          <w:bCs/>
          <w:sz w:val="20"/>
          <w:szCs w:val="20"/>
        </w:rPr>
      </w:pPr>
    </w:p>
    <w:p w14:paraId="4DF6749A" w14:textId="77777777" w:rsidR="007535BE" w:rsidRPr="00481353" w:rsidRDefault="007535BE" w:rsidP="00832F88">
      <w:pPr>
        <w:jc w:val="center"/>
        <w:rPr>
          <w:rFonts w:ascii="Arial" w:hAnsi="Arial" w:cs="Arial"/>
          <w:b/>
          <w:bCs/>
          <w:sz w:val="20"/>
          <w:szCs w:val="20"/>
        </w:rPr>
      </w:pPr>
    </w:p>
    <w:p w14:paraId="02E4201A" w14:textId="77777777" w:rsidR="007535BE" w:rsidRPr="00481353" w:rsidRDefault="007535BE" w:rsidP="00832F88">
      <w:pPr>
        <w:jc w:val="center"/>
        <w:rPr>
          <w:rFonts w:ascii="Arial" w:hAnsi="Arial" w:cs="Arial"/>
          <w:b/>
          <w:bCs/>
          <w:sz w:val="20"/>
          <w:szCs w:val="20"/>
        </w:rPr>
      </w:pPr>
    </w:p>
    <w:p w14:paraId="04B024FE" w14:textId="77777777" w:rsidR="007535BE" w:rsidRPr="00481353" w:rsidRDefault="007535BE" w:rsidP="00832F88">
      <w:pPr>
        <w:jc w:val="center"/>
        <w:rPr>
          <w:rFonts w:ascii="Arial" w:hAnsi="Arial" w:cs="Arial"/>
          <w:b/>
          <w:bCs/>
          <w:sz w:val="20"/>
          <w:szCs w:val="20"/>
        </w:rPr>
      </w:pPr>
    </w:p>
    <w:p w14:paraId="7487E9CE" w14:textId="77777777" w:rsidR="007535BE" w:rsidRPr="00481353" w:rsidRDefault="007535BE" w:rsidP="00832F88">
      <w:pPr>
        <w:jc w:val="center"/>
        <w:rPr>
          <w:rFonts w:ascii="Arial" w:hAnsi="Arial" w:cs="Arial"/>
          <w:b/>
          <w:bCs/>
          <w:sz w:val="20"/>
          <w:szCs w:val="20"/>
        </w:rPr>
      </w:pPr>
    </w:p>
    <w:p w14:paraId="1D218A40" w14:textId="77777777" w:rsidR="007535BE" w:rsidRPr="00481353" w:rsidRDefault="007535BE" w:rsidP="00832F88">
      <w:pPr>
        <w:jc w:val="center"/>
        <w:rPr>
          <w:rFonts w:ascii="Arial" w:hAnsi="Arial" w:cs="Arial"/>
          <w:b/>
          <w:bCs/>
          <w:sz w:val="20"/>
          <w:szCs w:val="20"/>
        </w:rPr>
      </w:pPr>
    </w:p>
    <w:p w14:paraId="1E7961BC" w14:textId="0993E9FE" w:rsidR="00036864" w:rsidRDefault="00036864">
      <w:pPr>
        <w:rPr>
          <w:rFonts w:ascii="Arial" w:hAnsi="Arial" w:cs="Arial"/>
          <w:b/>
          <w:bCs/>
          <w:sz w:val="20"/>
          <w:szCs w:val="20"/>
        </w:rPr>
      </w:pPr>
      <w:r>
        <w:rPr>
          <w:rFonts w:ascii="Arial" w:hAnsi="Arial" w:cs="Arial"/>
          <w:b/>
          <w:bCs/>
          <w:sz w:val="20"/>
          <w:szCs w:val="20"/>
        </w:rPr>
        <w:br w:type="page"/>
      </w: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61ED9369"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777777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16C5EC50"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542CD0" w:rsidRPr="00542CD0">
        <w:rPr>
          <w:rFonts w:ascii="Arial" w:hAnsi="Arial" w:cs="Arial"/>
          <w:sz w:val="20"/>
          <w:szCs w:val="20"/>
        </w:rPr>
        <w:t>MN 060-10/22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797470EE"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3743F5" w:rsidRPr="003743F5">
        <w:rPr>
          <w:rFonts w:ascii="Arial" w:hAnsi="Arial" w:cs="Arial"/>
          <w:sz w:val="20"/>
          <w:szCs w:val="20"/>
        </w:rPr>
        <w:t xml:space="preserve">1.900.000,00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BD54CC3"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365E919" w14:textId="5B73930D" w:rsidR="00902977" w:rsidRPr="00795DAB" w:rsidRDefault="00902977" w:rsidP="00902977">
      <w:pPr>
        <w:jc w:val="both"/>
        <w:rPr>
          <w:rFonts w:ascii="Arial" w:hAnsi="Arial" w:cs="Arial"/>
          <w:iCs/>
          <w:sz w:val="20"/>
          <w:szCs w:val="20"/>
        </w:rPr>
      </w:pPr>
      <w:r w:rsidRPr="00795DAB">
        <w:rPr>
          <w:rFonts w:ascii="Arial" w:hAnsi="Arial" w:cs="Arial"/>
          <w:iCs/>
          <w:sz w:val="20"/>
          <w:szCs w:val="20"/>
        </w:rPr>
        <w:t>Savjetovanje sa zainteresiranim gospodarskim subjektima započelo je dana</w:t>
      </w:r>
      <w:r w:rsidR="0056622F" w:rsidRPr="00795DAB">
        <w:rPr>
          <w:rFonts w:ascii="Arial" w:hAnsi="Arial" w:cs="Arial"/>
          <w:iCs/>
          <w:sz w:val="20"/>
          <w:szCs w:val="20"/>
        </w:rPr>
        <w:t xml:space="preserve"> </w:t>
      </w:r>
      <w:r w:rsidR="006F2350" w:rsidRPr="00795DAB">
        <w:rPr>
          <w:rFonts w:ascii="Arial" w:hAnsi="Arial" w:cs="Arial"/>
          <w:iCs/>
          <w:sz w:val="20"/>
          <w:szCs w:val="20"/>
        </w:rPr>
        <w:t>2</w:t>
      </w:r>
      <w:r w:rsidR="00795DAB" w:rsidRPr="00795DAB">
        <w:rPr>
          <w:rFonts w:ascii="Arial" w:hAnsi="Arial" w:cs="Arial"/>
          <w:iCs/>
          <w:sz w:val="20"/>
          <w:szCs w:val="20"/>
        </w:rPr>
        <w:t>5</w:t>
      </w:r>
      <w:r w:rsidR="006F2350" w:rsidRPr="00795DAB">
        <w:rPr>
          <w:rFonts w:ascii="Arial" w:hAnsi="Arial" w:cs="Arial"/>
          <w:iCs/>
          <w:sz w:val="20"/>
          <w:szCs w:val="20"/>
        </w:rPr>
        <w:t xml:space="preserve">. srpnja </w:t>
      </w:r>
      <w:r w:rsidR="000A6497" w:rsidRPr="00795DAB">
        <w:rPr>
          <w:rFonts w:ascii="Arial" w:hAnsi="Arial" w:cs="Arial"/>
          <w:iCs/>
          <w:sz w:val="20"/>
          <w:szCs w:val="20"/>
        </w:rPr>
        <w:t>2022</w:t>
      </w:r>
      <w:r w:rsidR="00210D27" w:rsidRPr="00795DAB">
        <w:rPr>
          <w:rFonts w:ascii="Arial" w:hAnsi="Arial" w:cs="Arial"/>
          <w:iCs/>
          <w:sz w:val="20"/>
          <w:szCs w:val="20"/>
        </w:rPr>
        <w:t>.</w:t>
      </w:r>
      <w:r w:rsidRPr="00795DAB">
        <w:rPr>
          <w:rFonts w:ascii="Arial" w:hAnsi="Arial" w:cs="Arial"/>
          <w:iCs/>
          <w:sz w:val="20"/>
          <w:szCs w:val="20"/>
        </w:rPr>
        <w:t xml:space="preserve"> </w:t>
      </w:r>
      <w:r w:rsidR="00BF66B2" w:rsidRPr="00795DAB">
        <w:rPr>
          <w:rFonts w:ascii="Arial" w:hAnsi="Arial" w:cs="Arial"/>
          <w:iCs/>
          <w:sz w:val="20"/>
          <w:szCs w:val="20"/>
        </w:rPr>
        <w:t xml:space="preserve">godine </w:t>
      </w:r>
      <w:r w:rsidRPr="00795DAB">
        <w:rPr>
          <w:rFonts w:ascii="Arial" w:hAnsi="Arial" w:cs="Arial"/>
          <w:iCs/>
          <w:sz w:val="20"/>
          <w:szCs w:val="20"/>
        </w:rPr>
        <w:t xml:space="preserve">i završilo dana </w:t>
      </w:r>
      <w:r w:rsidR="00795DAB" w:rsidRPr="00795DAB">
        <w:rPr>
          <w:rFonts w:ascii="Arial" w:hAnsi="Arial" w:cs="Arial"/>
          <w:iCs/>
          <w:sz w:val="20"/>
          <w:szCs w:val="20"/>
        </w:rPr>
        <w:t>1. kolovoza</w:t>
      </w:r>
      <w:r w:rsidR="0056622F" w:rsidRPr="00795DAB">
        <w:rPr>
          <w:rFonts w:ascii="Arial" w:hAnsi="Arial" w:cs="Arial"/>
          <w:iCs/>
          <w:sz w:val="20"/>
          <w:szCs w:val="20"/>
        </w:rPr>
        <w:t xml:space="preserve"> </w:t>
      </w:r>
      <w:r w:rsidRPr="00795DAB">
        <w:rPr>
          <w:rFonts w:ascii="Arial" w:hAnsi="Arial" w:cs="Arial"/>
          <w:iCs/>
          <w:sz w:val="20"/>
          <w:szCs w:val="20"/>
        </w:rPr>
        <w:t>202</w:t>
      </w:r>
      <w:r w:rsidR="00486CC7" w:rsidRPr="00795DAB">
        <w:rPr>
          <w:rFonts w:ascii="Arial" w:hAnsi="Arial" w:cs="Arial"/>
          <w:iCs/>
          <w:sz w:val="20"/>
          <w:szCs w:val="20"/>
        </w:rPr>
        <w:t>2</w:t>
      </w:r>
      <w:r w:rsidRPr="00795DAB">
        <w:rPr>
          <w:rFonts w:ascii="Arial" w:hAnsi="Arial" w:cs="Arial"/>
          <w:iCs/>
          <w:sz w:val="20"/>
          <w:szCs w:val="20"/>
        </w:rPr>
        <w:t>.</w:t>
      </w:r>
      <w:r w:rsidR="00210D27" w:rsidRPr="00795DAB">
        <w:rPr>
          <w:rFonts w:ascii="Arial" w:hAnsi="Arial" w:cs="Arial"/>
          <w:iCs/>
          <w:sz w:val="20"/>
          <w:szCs w:val="20"/>
        </w:rPr>
        <w:t xml:space="preserve"> godine.</w:t>
      </w:r>
    </w:p>
    <w:p w14:paraId="2AD7C73D" w14:textId="2ECAABA1" w:rsidR="00902977" w:rsidRPr="00481353" w:rsidRDefault="00902977" w:rsidP="00D37445">
      <w:pPr>
        <w:spacing w:before="120"/>
        <w:jc w:val="both"/>
        <w:rPr>
          <w:rFonts w:ascii="Arial" w:hAnsi="Arial" w:cs="Arial"/>
          <w:sz w:val="20"/>
          <w:szCs w:val="20"/>
        </w:rPr>
      </w:pPr>
      <w:r w:rsidRPr="00795DAB">
        <w:rPr>
          <w:rFonts w:ascii="Arial" w:hAnsi="Arial" w:cs="Arial"/>
          <w:iCs/>
          <w:sz w:val="20"/>
          <w:szCs w:val="20"/>
        </w:rPr>
        <w:t>Izvješće o provedenom savjetovanju sa zainteresiranim gospodarskim subjektima</w:t>
      </w:r>
      <w:r w:rsidRPr="00481353">
        <w:rPr>
          <w:rFonts w:ascii="Arial" w:hAnsi="Arial" w:cs="Arial"/>
          <w:iCs/>
          <w:sz w:val="20"/>
          <w:szCs w:val="20"/>
        </w:rPr>
        <w:t xml:space="preserve"> je objavljeno </w:t>
      </w:r>
      <w:r w:rsidRPr="00481353">
        <w:rPr>
          <w:rFonts w:ascii="Arial" w:hAnsi="Arial" w:cs="Arial"/>
          <w:sz w:val="20"/>
          <w:szCs w:val="20"/>
        </w:rPr>
        <w:t>na internetskim stranicama EOJN RH dana</w:t>
      </w:r>
      <w:r w:rsidR="00076A21" w:rsidRPr="00481353">
        <w:rPr>
          <w:rFonts w:ascii="Arial" w:hAnsi="Arial" w:cs="Arial"/>
          <w:sz w:val="20"/>
          <w:szCs w:val="20"/>
        </w:rPr>
        <w:t xml:space="preserve"> </w:t>
      </w:r>
      <w:r w:rsidR="000A6497">
        <w:rPr>
          <w:rFonts w:ascii="Arial" w:hAnsi="Arial" w:cs="Arial"/>
          <w:sz w:val="20"/>
          <w:szCs w:val="20"/>
        </w:rPr>
        <w:t>________2022</w:t>
      </w:r>
      <w:r w:rsidRPr="00481353">
        <w:rPr>
          <w:rFonts w:ascii="Arial" w:hAnsi="Arial" w:cs="Arial"/>
          <w:sz w:val="20"/>
          <w:szCs w:val="20"/>
        </w:rPr>
        <w:t xml:space="preserve">. godine. </w:t>
      </w:r>
    </w:p>
    <w:p w14:paraId="1960A57D" w14:textId="3E2938BF"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87778A" w:rsidRPr="00BF66B2">
        <w:rPr>
          <w:rFonts w:cs="Arial"/>
          <w:b w:val="0"/>
          <w:iCs/>
        </w:rPr>
        <w:t xml:space="preserve">je / </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4681C5C4"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 xml:space="preserve">Predmet nabave je </w:t>
      </w:r>
      <w:r w:rsidR="00FC4CF8" w:rsidRPr="008341DB">
        <w:rPr>
          <w:rFonts w:ascii="Arial" w:hAnsi="Arial" w:cs="Arial"/>
          <w:sz w:val="20"/>
          <w:szCs w:val="20"/>
        </w:rPr>
        <w:t>građenje infrastrukture nove ceste u Petrčanima Punta Radman</w:t>
      </w:r>
      <w:r w:rsidRPr="008341DB">
        <w:rPr>
          <w:rFonts w:ascii="Arial" w:hAnsi="Arial" w:cs="Arial"/>
          <w:sz w:val="20"/>
          <w:szCs w:val="20"/>
        </w:rPr>
        <w:t>, sve detaljno opisano u Troškovniku i projektnoj dokumentaciji, koji su sastavni dio ove Dokumentacije o nabavi.</w:t>
      </w:r>
    </w:p>
    <w:p w14:paraId="0CC16A07" w14:textId="77777777" w:rsidR="00EA0D8C" w:rsidRDefault="00EA0D8C" w:rsidP="00832F88">
      <w:pPr>
        <w:pStyle w:val="Header"/>
        <w:tabs>
          <w:tab w:val="left" w:pos="8930"/>
        </w:tabs>
        <w:jc w:val="both"/>
        <w:rPr>
          <w:rFonts w:ascii="Arial" w:hAnsi="Arial" w:cs="Arial"/>
          <w:lang w:val="hr-HR"/>
        </w:rPr>
      </w:pPr>
    </w:p>
    <w:p w14:paraId="5FB1CF99" w14:textId="4F72BDBC"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3743F5" w:rsidRPr="003743F5">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3F11810F" w14:textId="77777777" w:rsidR="009B2F02" w:rsidRPr="00481353" w:rsidRDefault="009B2F02"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lastRenderedPageBreak/>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606A4352"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Pr="00481353" w:rsidRDefault="00BB01D6"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t>2.7. Mjesto izvršenja ugovora</w:t>
      </w:r>
    </w:p>
    <w:p w14:paraId="6F528E6B" w14:textId="5B8D6AA0" w:rsidR="00696848" w:rsidRPr="00481353" w:rsidRDefault="00DB2CA0" w:rsidP="00384401">
      <w:pPr>
        <w:pStyle w:val="BodyText"/>
        <w:jc w:val="both"/>
        <w:rPr>
          <w:rFonts w:ascii="Arial" w:eastAsia="Times New Roman" w:hAnsi="Arial" w:cs="Arial"/>
          <w:sz w:val="20"/>
          <w:szCs w:val="20"/>
        </w:rPr>
      </w:pPr>
      <w:bookmarkStart w:id="17" w:name="_Toc445716981"/>
      <w:bookmarkEnd w:id="16"/>
      <w:r w:rsidRPr="00930259">
        <w:rPr>
          <w:rFonts w:ascii="Arial" w:eastAsia="Times New Roman" w:hAnsi="Arial" w:cs="Arial"/>
          <w:sz w:val="20"/>
          <w:szCs w:val="20"/>
        </w:rPr>
        <w:t xml:space="preserve">Mjesto izvršenja </w:t>
      </w:r>
      <w:r w:rsidRPr="00384401">
        <w:rPr>
          <w:rFonts w:ascii="Arial" w:eastAsia="Times New Roman" w:hAnsi="Arial" w:cs="Arial"/>
          <w:sz w:val="20"/>
          <w:szCs w:val="20"/>
        </w:rPr>
        <w:t xml:space="preserve">ugovora </w:t>
      </w:r>
      <w:r w:rsidR="00384401" w:rsidRPr="00384401">
        <w:rPr>
          <w:rFonts w:ascii="Arial" w:eastAsia="Times New Roman" w:hAnsi="Arial" w:cs="Arial"/>
          <w:sz w:val="20"/>
          <w:szCs w:val="20"/>
        </w:rPr>
        <w:t>je prometnica s pripadajućom infrastrukturom na k.č</w:t>
      </w:r>
      <w:r w:rsidR="00384401">
        <w:rPr>
          <w:rFonts w:ascii="Arial" w:eastAsia="Times New Roman" w:hAnsi="Arial" w:cs="Arial"/>
          <w:sz w:val="20"/>
          <w:szCs w:val="20"/>
        </w:rPr>
        <w:t xml:space="preserve"> </w:t>
      </w:r>
      <w:r w:rsidR="00384401" w:rsidRPr="00384401">
        <w:rPr>
          <w:rFonts w:ascii="Arial" w:eastAsia="Times New Roman" w:hAnsi="Arial" w:cs="Arial"/>
          <w:sz w:val="20"/>
          <w:szCs w:val="20"/>
        </w:rPr>
        <w:t>2757 i dr. sve k.o.</w:t>
      </w:r>
      <w:r w:rsidR="008341DB">
        <w:rPr>
          <w:rFonts w:ascii="Arial" w:eastAsia="Times New Roman" w:hAnsi="Arial" w:cs="Arial"/>
          <w:sz w:val="20"/>
          <w:szCs w:val="20"/>
        </w:rPr>
        <w:t xml:space="preserve"> </w:t>
      </w:r>
      <w:r w:rsidR="00384401" w:rsidRPr="00384401">
        <w:rPr>
          <w:rFonts w:ascii="Arial" w:eastAsia="Times New Roman" w:hAnsi="Arial" w:cs="Arial"/>
          <w:sz w:val="20"/>
          <w:szCs w:val="20"/>
        </w:rPr>
        <w:t>Petrčane</w:t>
      </w:r>
      <w:r w:rsidR="00B1652E" w:rsidRPr="00384401">
        <w:rPr>
          <w:rFonts w:ascii="Arial" w:eastAsia="Times New Roman" w:hAnsi="Arial" w:cs="Arial"/>
          <w:sz w:val="20"/>
          <w:szCs w:val="20"/>
        </w:rPr>
        <w:t>.</w:t>
      </w:r>
    </w:p>
    <w:p w14:paraId="3E9A58AE" w14:textId="4C37B4A5" w:rsidR="002C53A2" w:rsidRPr="00481353" w:rsidRDefault="00696848" w:rsidP="00BF0C2B">
      <w:pPr>
        <w:pStyle w:val="Stil3"/>
        <w:spacing w:after="120" w:line="240" w:lineRule="auto"/>
        <w:outlineLvl w:val="2"/>
        <w:rPr>
          <w:rFonts w:cs="Arial"/>
        </w:rPr>
      </w:pPr>
      <w:r w:rsidRPr="00481353">
        <w:rPr>
          <w:rFonts w:cs="Arial"/>
        </w:rPr>
        <w:lastRenderedPageBreak/>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72182542" w14:textId="77777777" w:rsidR="00795DAB" w:rsidRPr="00720011" w:rsidRDefault="00795DAB" w:rsidP="00795DAB">
      <w:pPr>
        <w:spacing w:before="120"/>
        <w:jc w:val="both"/>
        <w:rPr>
          <w:rFonts w:ascii="Arial" w:hAnsi="Arial" w:cs="Arial"/>
          <w:sz w:val="20"/>
          <w:szCs w:val="20"/>
        </w:rPr>
      </w:pPr>
      <w:bookmarkStart w:id="19" w:name="_Toc445716984"/>
      <w:bookmarkEnd w:id="18"/>
      <w:r w:rsidRPr="00720011">
        <w:rPr>
          <w:rFonts w:ascii="Arial" w:hAnsi="Arial" w:cs="Arial"/>
          <w:b/>
          <w:sz w:val="20"/>
          <w:szCs w:val="20"/>
        </w:rPr>
        <w:t>Rok početka:</w:t>
      </w:r>
      <w:r w:rsidRPr="00720011">
        <w:rPr>
          <w:rFonts w:ascii="Arial" w:hAnsi="Arial" w:cs="Arial"/>
          <w:sz w:val="20"/>
          <w:szCs w:val="20"/>
        </w:rPr>
        <w:t xml:space="preserve"> od dana uvođenja u posao</w:t>
      </w:r>
    </w:p>
    <w:p w14:paraId="235A43B9" w14:textId="77777777" w:rsidR="00795DAB" w:rsidRPr="00930259" w:rsidRDefault="00795DAB" w:rsidP="00795DAB">
      <w:pPr>
        <w:spacing w:before="120"/>
        <w:jc w:val="both"/>
        <w:rPr>
          <w:rFonts w:ascii="Arial" w:hAnsi="Arial" w:cs="Arial"/>
          <w:sz w:val="20"/>
          <w:szCs w:val="20"/>
        </w:rPr>
      </w:pPr>
      <w:r w:rsidRPr="00720011">
        <w:rPr>
          <w:rFonts w:ascii="Arial" w:hAnsi="Arial" w:cs="Arial"/>
          <w:sz w:val="20"/>
          <w:szCs w:val="20"/>
        </w:rPr>
        <w:t xml:space="preserve">Naručitelj će </w:t>
      </w:r>
      <w:r w:rsidRPr="00930259">
        <w:rPr>
          <w:rFonts w:ascii="Arial" w:hAnsi="Arial" w:cs="Arial"/>
          <w:sz w:val="20"/>
          <w:szCs w:val="20"/>
        </w:rPr>
        <w:t>uvesti odabranog ponuditelja, odnosno izvođača, u posao najkasnije 30 (trideset) dana od dana potpisivanja Ugovora.</w:t>
      </w:r>
    </w:p>
    <w:p w14:paraId="58E4D5AA" w14:textId="6AF6CCD5" w:rsidR="00795DAB" w:rsidRPr="00930259" w:rsidRDefault="00795DAB" w:rsidP="00795DAB">
      <w:pPr>
        <w:spacing w:before="120"/>
        <w:jc w:val="both"/>
        <w:rPr>
          <w:rFonts w:ascii="Arial" w:hAnsi="Arial" w:cs="Arial"/>
          <w:sz w:val="20"/>
          <w:szCs w:val="20"/>
        </w:rPr>
      </w:pPr>
      <w:r w:rsidRPr="00930259">
        <w:rPr>
          <w:rFonts w:ascii="Arial" w:hAnsi="Arial" w:cs="Arial"/>
          <w:sz w:val="20"/>
          <w:szCs w:val="20"/>
        </w:rPr>
        <w:t xml:space="preserve">Rok završetka: </w:t>
      </w:r>
      <w:r>
        <w:rPr>
          <w:rFonts w:ascii="Arial" w:hAnsi="Arial" w:cs="Arial"/>
          <w:sz w:val="20"/>
          <w:szCs w:val="20"/>
        </w:rPr>
        <w:t>6</w:t>
      </w:r>
      <w:r w:rsidRPr="00930259">
        <w:rPr>
          <w:rFonts w:ascii="Arial" w:hAnsi="Arial" w:cs="Arial"/>
          <w:sz w:val="20"/>
          <w:szCs w:val="20"/>
        </w:rPr>
        <w:t xml:space="preserve"> (</w:t>
      </w:r>
      <w:r>
        <w:rPr>
          <w:rFonts w:ascii="Arial" w:hAnsi="Arial" w:cs="Arial"/>
          <w:sz w:val="20"/>
          <w:szCs w:val="20"/>
        </w:rPr>
        <w:t>šest</w:t>
      </w:r>
      <w:r w:rsidRPr="00930259">
        <w:rPr>
          <w:rFonts w:ascii="Arial" w:hAnsi="Arial" w:cs="Arial"/>
          <w:sz w:val="20"/>
          <w:szCs w:val="20"/>
        </w:rPr>
        <w:t>) mjesec</w:t>
      </w:r>
      <w:r>
        <w:rPr>
          <w:rFonts w:ascii="Arial" w:hAnsi="Arial" w:cs="Arial"/>
          <w:sz w:val="20"/>
          <w:szCs w:val="20"/>
        </w:rPr>
        <w:t>i</w:t>
      </w:r>
      <w:r w:rsidRPr="00930259">
        <w:rPr>
          <w:rFonts w:ascii="Arial" w:hAnsi="Arial" w:cs="Arial"/>
          <w:sz w:val="20"/>
          <w:szCs w:val="20"/>
        </w:rPr>
        <w:t xml:space="preserve"> od dana uvođenja Izvođača u posao.</w:t>
      </w:r>
    </w:p>
    <w:p w14:paraId="1FD8AD62" w14:textId="77777777" w:rsidR="00260E43" w:rsidRDefault="00260E43">
      <w:pPr>
        <w:rPr>
          <w:rFonts w:ascii="Arial" w:hAnsi="Arial" w:cs="Arial"/>
          <w:b/>
          <w:sz w:val="22"/>
          <w:szCs w:val="22"/>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481353" w:rsidRDefault="00216F5F"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728E40AD"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Gospodarski subjekt mora dokazati da je u godini u kojoj je započeo postupak javne nabave</w:t>
      </w:r>
      <w:r w:rsidR="009677A3" w:rsidRPr="00481353">
        <w:rPr>
          <w:rFonts w:ascii="Arial" w:hAnsi="Arial" w:cs="Arial"/>
          <w:sz w:val="20"/>
          <w:szCs w:val="20"/>
        </w:rPr>
        <w:t xml:space="preserve"> </w:t>
      </w:r>
      <w:r w:rsidRPr="00481353">
        <w:rPr>
          <w:rFonts w:ascii="Arial" w:hAnsi="Arial" w:cs="Arial"/>
          <w:sz w:val="20"/>
          <w:szCs w:val="20"/>
        </w:rPr>
        <w:t xml:space="preser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najviše </w:t>
      </w:r>
      <w:r w:rsidR="00277163" w:rsidRPr="00384401">
        <w:rPr>
          <w:rFonts w:ascii="Arial" w:hAnsi="Arial" w:cs="Arial"/>
          <w:sz w:val="20"/>
          <w:szCs w:val="20"/>
        </w:rPr>
        <w:t>tri</w:t>
      </w:r>
      <w:r w:rsidR="00DA343A" w:rsidRPr="00384401">
        <w:rPr>
          <w:rFonts w:ascii="Arial" w:hAnsi="Arial" w:cs="Arial"/>
          <w:sz w:val="20"/>
          <w:szCs w:val="20"/>
        </w:rPr>
        <w:t xml:space="preserve"> (</w:t>
      </w:r>
      <w:r w:rsidR="00277163" w:rsidRPr="00384401">
        <w:rPr>
          <w:rFonts w:ascii="Arial" w:hAnsi="Arial" w:cs="Arial"/>
          <w:sz w:val="20"/>
          <w:szCs w:val="20"/>
        </w:rPr>
        <w:t>3</w:t>
      </w:r>
      <w:r w:rsidR="00DA343A" w:rsidRPr="00384401">
        <w:rPr>
          <w:rFonts w:ascii="Arial" w:hAnsi="Arial" w:cs="Arial"/>
          <w:sz w:val="20"/>
          <w:szCs w:val="20"/>
        </w:rPr>
        <w:t>) izvršen</w:t>
      </w:r>
      <w:r w:rsidR="009677A3" w:rsidRPr="00384401">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lastRenderedPageBreak/>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6BB8F88"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točki </w:t>
      </w:r>
      <w:r w:rsidRPr="00DE1F79">
        <w:rPr>
          <w:rFonts w:ascii="Arial" w:hAnsi="Arial" w:cs="Arial"/>
          <w:i/>
          <w:color w:val="000000"/>
          <w:sz w:val="20"/>
          <w:szCs w:val="20"/>
        </w:rPr>
        <w:t>4.</w:t>
      </w:r>
      <w:r w:rsidR="00DE1F79" w:rsidRPr="00DE1F79">
        <w:rPr>
          <w:rFonts w:ascii="Arial" w:hAnsi="Arial" w:cs="Arial"/>
          <w:i/>
          <w:color w:val="000000"/>
          <w:sz w:val="20"/>
          <w:szCs w:val="20"/>
        </w:rPr>
        <w:t>4</w:t>
      </w:r>
      <w:r w:rsidRPr="00DE1F79">
        <w:rPr>
          <w:rFonts w:ascii="Arial" w:hAnsi="Arial" w:cs="Arial"/>
          <w:i/>
          <w:color w:val="000000"/>
          <w:sz w:val="20"/>
          <w:szCs w:val="20"/>
        </w:rPr>
        <w:t>.</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bookmarkStart w:id="28" w:name="_GoBack"/>
      <w:bookmarkEnd w:id="28"/>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481353">
        <w:rPr>
          <w:rFonts w:ascii="Arial" w:hAnsi="Arial" w:cs="Arial"/>
          <w:b/>
          <w:bCs/>
          <w:sz w:val="20"/>
          <w:szCs w:val="20"/>
          <w:u w:val="single"/>
        </w:rPr>
        <w:t>6</w:t>
      </w:r>
      <w:r w:rsidR="00077379" w:rsidRPr="00481353">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0D92500" w:rsidR="00077379" w:rsidRPr="00481353" w:rsidRDefault="00AE6514" w:rsidP="00832F88">
      <w:pPr>
        <w:jc w:val="both"/>
        <w:rPr>
          <w:rFonts w:ascii="Arial" w:hAnsi="Arial" w:cs="Arial"/>
          <w:sz w:val="20"/>
          <w:szCs w:val="20"/>
        </w:rPr>
      </w:pPr>
      <w:r w:rsidRPr="00481353">
        <w:rPr>
          <w:rFonts w:ascii="Arial" w:hAnsi="Arial" w:cs="Arial"/>
          <w:sz w:val="20"/>
          <w:szCs w:val="20"/>
        </w:rPr>
        <w:t>Ponuda mora biti sukladna ovoj Dokumentaciji o nabavi, ZJN 2016 i Pravilniku</w:t>
      </w:r>
      <w:r w:rsidR="00FB04B7" w:rsidRPr="00481353">
        <w:rPr>
          <w:rFonts w:ascii="Arial" w:hAnsi="Arial" w:cs="Arial"/>
          <w:sz w:val="20"/>
          <w:szCs w:val="20"/>
        </w:rPr>
        <w:t xml:space="preserve"> </w:t>
      </w:r>
      <w:r w:rsidR="008B6381" w:rsidRPr="00481353">
        <w:rPr>
          <w:rFonts w:ascii="Arial" w:hAnsi="Arial" w:cs="Arial"/>
          <w:sz w:val="20"/>
          <w:szCs w:val="20"/>
        </w:rPr>
        <w:t>o dokumentaciji o nabavi te ponudi u postupcima javne nabave</w:t>
      </w:r>
      <w:r w:rsidRPr="00481353">
        <w:rPr>
          <w:rFonts w:ascii="Arial" w:hAnsi="Arial" w:cs="Arial"/>
          <w:sz w:val="20"/>
          <w:szCs w:val="20"/>
        </w:rPr>
        <w:t xml:space="preserve"> 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lastRenderedPageBreak/>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2F9120B3" w:rsidR="00B43014" w:rsidRPr="00481353" w:rsidRDefault="00B43014" w:rsidP="00832F88">
      <w:pPr>
        <w:jc w:val="both"/>
        <w:rPr>
          <w:rFonts w:ascii="Arial" w:hAnsi="Arial" w:cs="Arial"/>
          <w:sz w:val="20"/>
          <w:szCs w:val="20"/>
        </w:rPr>
      </w:pPr>
      <w:r w:rsidRPr="00481353">
        <w:rPr>
          <w:rFonts w:ascii="Arial" w:hAnsi="Arial" w:cs="Arial"/>
          <w:sz w:val="20"/>
          <w:szCs w:val="20"/>
        </w:rPr>
        <w:t>Ako se dijelovi ponude dostavljaju sredstvima komunikacije koja nisu elektronička, ponuditelj mora u ponudi navesti koji dijelovi se tako dostavljaju</w:t>
      </w:r>
      <w:r w:rsidR="00C45BBD">
        <w:rPr>
          <w:rFonts w:ascii="Arial" w:hAnsi="Arial" w:cs="Arial"/>
          <w:sz w:val="20"/>
          <w:szCs w:val="20"/>
        </w:rPr>
        <w:t xml:space="preserve"> </w:t>
      </w:r>
      <w:r w:rsidR="00C45BBD" w:rsidRPr="00C45BBD">
        <w:rPr>
          <w:rFonts w:ascii="Arial" w:hAnsi="Arial" w:cs="Arial"/>
          <w:sz w:val="20"/>
          <w:szCs w:val="20"/>
        </w:rPr>
        <w:t>(npr. jamstvo za ozbiljnost ponude (bankarskoj garanciji), sukladno točki 7.4.1. DON-a)</w:t>
      </w:r>
      <w:r w:rsidRPr="00481353">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lastRenderedPageBreak/>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59486E8B" w:rsidR="00210D27" w:rsidRPr="00481353" w:rsidRDefault="00F258DA" w:rsidP="00832F88">
      <w:pPr>
        <w:autoSpaceDE w:val="0"/>
        <w:autoSpaceDN w:val="0"/>
        <w:adjustRightInd w:val="0"/>
        <w:jc w:val="center"/>
        <w:rPr>
          <w:rFonts w:ascii="Arial" w:hAnsi="Arial" w:cs="Arial"/>
          <w:b/>
          <w:bCs/>
          <w:color w:val="000000"/>
          <w:sz w:val="20"/>
          <w:szCs w:val="20"/>
        </w:rPr>
      </w:pPr>
      <w:r w:rsidRPr="00F258DA">
        <w:rPr>
          <w:rFonts w:ascii="Arial" w:hAnsi="Arial" w:cs="Arial"/>
          <w:b/>
          <w:bCs/>
          <w:color w:val="000000"/>
          <w:sz w:val="20"/>
          <w:szCs w:val="20"/>
        </w:rPr>
        <w:tab/>
      </w:r>
      <w:r w:rsidR="008B64F2" w:rsidRPr="008B64F2">
        <w:rPr>
          <w:rFonts w:ascii="Arial" w:hAnsi="Arial" w:cs="Arial"/>
          <w:b/>
          <w:bCs/>
          <w:color w:val="000000"/>
          <w:sz w:val="20"/>
          <w:szCs w:val="20"/>
        </w:rPr>
        <w:t>Građenje infrastrukture nove ceste u Petrčanima Punta Radman</w:t>
      </w:r>
      <w:r w:rsidRPr="00F258DA">
        <w:rPr>
          <w:rFonts w:ascii="Arial" w:hAnsi="Arial" w:cs="Arial"/>
          <w:b/>
          <w:bCs/>
          <w:color w:val="000000"/>
          <w:sz w:val="20"/>
          <w:szCs w:val="20"/>
        </w:rPr>
        <w:tab/>
      </w:r>
    </w:p>
    <w:p w14:paraId="3C06042A" w14:textId="2C89D3E4"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542CD0" w:rsidRPr="00542CD0">
        <w:rPr>
          <w:rFonts w:ascii="Arial" w:hAnsi="Arial" w:cs="Arial"/>
          <w:b/>
          <w:bCs/>
          <w:sz w:val="20"/>
          <w:szCs w:val="20"/>
        </w:rPr>
        <w:t>MN 060-10/22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481353" w:rsidRDefault="003F1094"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B830051" w14:textId="77777777" w:rsidR="00583EFA" w:rsidRPr="00F258DA" w:rsidRDefault="00583EFA" w:rsidP="00F258DA">
      <w:pPr>
        <w:jc w:val="both"/>
        <w:rPr>
          <w:rFonts w:ascii="Arial" w:hAnsi="Arial" w:cs="Arial"/>
          <w:sz w:val="20"/>
          <w:szCs w:val="20"/>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lastRenderedPageBreak/>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04FE90E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481353" w:rsidRDefault="005B265C" w:rsidP="00832F88">
      <w:pPr>
        <w:jc w:val="both"/>
        <w:rPr>
          <w:rFonts w:ascii="Arial" w:hAnsi="Arial" w:cs="Arial"/>
          <w:sz w:val="20"/>
          <w:szCs w:val="20"/>
        </w:rPr>
      </w:pPr>
    </w:p>
    <w:p w14:paraId="4B363D5A" w14:textId="77777777"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Financijski kriterij – cijena ponude (CP)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lastRenderedPageBreak/>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CEB6C27"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Ponuditelj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Nefinancijski kriterij – Jamstveni rok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7777777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Maksimalan broj bodova koji Ponuditelj 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6EE5B661" w14:textId="77777777" w:rsidR="00D673D5" w:rsidRPr="00481353" w:rsidRDefault="00D673D5" w:rsidP="008D54D7">
      <w:pPr>
        <w:tabs>
          <w:tab w:val="left" w:pos="8930"/>
        </w:tabs>
        <w:jc w:val="both"/>
        <w:rPr>
          <w:rFonts w:ascii="Arial" w:hAnsi="Arial" w:cs="Arial"/>
          <w:sz w:val="20"/>
          <w:szCs w:val="20"/>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7DF4BFDD" w:rsidR="00B90FC2" w:rsidRPr="008C3352" w:rsidRDefault="000740F7" w:rsidP="008D54D7">
      <w:pPr>
        <w:spacing w:before="120"/>
        <w:jc w:val="both"/>
        <w:rPr>
          <w:rFonts w:ascii="Arial" w:hAnsi="Arial" w:cs="Arial"/>
          <w:b/>
          <w:color w:val="FF0000"/>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53805" w:rsidRPr="008C3352">
        <w:rPr>
          <w:rFonts w:ascii="Arial" w:hAnsi="Arial" w:cs="Arial"/>
          <w:b/>
          <w:color w:val="FF0000"/>
          <w:sz w:val="20"/>
          <w:szCs w:val="20"/>
        </w:rPr>
        <w:t>________</w:t>
      </w:r>
      <w:r w:rsidR="00506850" w:rsidRPr="008C3352">
        <w:rPr>
          <w:rFonts w:ascii="Arial" w:hAnsi="Arial" w:cs="Arial"/>
          <w:b/>
          <w:color w:val="FF0000"/>
          <w:sz w:val="20"/>
          <w:szCs w:val="20"/>
        </w:rPr>
        <w:t xml:space="preserve"> </w:t>
      </w:r>
      <w:r w:rsidR="005559F4" w:rsidRPr="008C3352">
        <w:rPr>
          <w:rFonts w:ascii="Arial" w:hAnsi="Arial" w:cs="Arial"/>
          <w:b/>
          <w:color w:val="FF0000"/>
          <w:sz w:val="20"/>
          <w:szCs w:val="20"/>
        </w:rPr>
        <w:t>202</w:t>
      </w:r>
      <w:r w:rsidR="00B958B0" w:rsidRPr="008C3352">
        <w:rPr>
          <w:rFonts w:ascii="Arial" w:hAnsi="Arial" w:cs="Arial"/>
          <w:b/>
          <w:color w:val="FF0000"/>
          <w:sz w:val="20"/>
          <w:szCs w:val="20"/>
        </w:rPr>
        <w:t>2</w:t>
      </w:r>
      <w:r w:rsidR="007D2B7C" w:rsidRPr="008C3352">
        <w:rPr>
          <w:rFonts w:ascii="Arial" w:hAnsi="Arial" w:cs="Arial"/>
          <w:b/>
          <w:color w:val="FF0000"/>
          <w:sz w:val="20"/>
          <w:szCs w:val="20"/>
        </w:rPr>
        <w:t>.</w:t>
      </w:r>
      <w:r w:rsidR="00E21C81" w:rsidRPr="008C3352">
        <w:rPr>
          <w:rFonts w:ascii="Arial" w:hAnsi="Arial" w:cs="Arial"/>
          <w:b/>
          <w:color w:val="FF0000"/>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lastRenderedPageBreak/>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BodyText"/>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lastRenderedPageBreak/>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79A993C4"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481353">
        <w:rPr>
          <w:rFonts w:ascii="Arial" w:hAnsi="Arial" w:cs="Arial"/>
          <w:b/>
          <w:sz w:val="20"/>
          <w:szCs w:val="20"/>
        </w:rPr>
        <w:t xml:space="preserve">u iznosu od </w:t>
      </w:r>
      <w:r w:rsidR="00240701">
        <w:rPr>
          <w:rFonts w:ascii="Arial" w:hAnsi="Arial" w:cs="Arial"/>
          <w:b/>
          <w:sz w:val="20"/>
          <w:szCs w:val="20"/>
        </w:rPr>
        <w:t>5</w:t>
      </w:r>
      <w:r w:rsidR="007F59B6">
        <w:rPr>
          <w:rFonts w:ascii="Arial" w:hAnsi="Arial" w:cs="Arial"/>
          <w:b/>
          <w:sz w:val="20"/>
          <w:szCs w:val="20"/>
        </w:rPr>
        <w:t>0</w:t>
      </w:r>
      <w:r w:rsidRPr="00481353">
        <w:rPr>
          <w:rFonts w:ascii="Arial" w:hAnsi="Arial" w:cs="Arial"/>
          <w:b/>
          <w:sz w:val="20"/>
          <w:szCs w:val="20"/>
        </w:rPr>
        <w:t>.000,00 kn</w:t>
      </w:r>
      <w:r w:rsidRPr="00481353">
        <w:rPr>
          <w:rFonts w:ascii="Arial" w:hAnsi="Arial" w:cs="Arial"/>
          <w:sz w:val="20"/>
          <w:szCs w:val="20"/>
        </w:rPr>
        <w:t xml:space="preserve"> </w:t>
      </w:r>
      <w:r w:rsidR="003C6720" w:rsidRPr="00481353">
        <w:rPr>
          <w:rFonts w:ascii="Arial" w:hAnsi="Arial" w:cs="Arial"/>
          <w:sz w:val="20"/>
          <w:szCs w:val="20"/>
        </w:rPr>
        <w:t xml:space="preserve">(slovima: </w:t>
      </w:r>
      <w:r w:rsidR="004717AB">
        <w:rPr>
          <w:rFonts w:ascii="Arial" w:hAnsi="Arial" w:cs="Arial"/>
          <w:sz w:val="20"/>
          <w:szCs w:val="20"/>
        </w:rPr>
        <w:t>pedeset</w:t>
      </w:r>
      <w:r w:rsidR="00A53805">
        <w:rPr>
          <w:rFonts w:ascii="Arial" w:hAnsi="Arial" w:cs="Arial"/>
          <w:sz w:val="20"/>
          <w:szCs w:val="20"/>
        </w:rPr>
        <w:t>tisuć</w:t>
      </w:r>
      <w:r w:rsidR="005F1326">
        <w:rPr>
          <w:rFonts w:ascii="Arial" w:hAnsi="Arial" w:cs="Arial"/>
          <w:sz w:val="20"/>
          <w:szCs w:val="20"/>
        </w:rPr>
        <w:t>a</w:t>
      </w:r>
      <w:r w:rsidR="00285DF7" w:rsidRPr="00481353">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6BF42C53" w:rsidR="00957DF9" w:rsidRPr="00F258DA" w:rsidRDefault="00957DF9" w:rsidP="00F258DA">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Jamstvo za ozbiljnost ponude </w:t>
      </w:r>
      <w:r w:rsidRPr="00481353">
        <w:rPr>
          <w:rFonts w:ascii="Arial" w:hAnsi="Arial" w:cs="Arial"/>
          <w:b/>
          <w:sz w:val="20"/>
          <w:szCs w:val="20"/>
        </w:rPr>
        <w:t>(bankarska garancija)</w:t>
      </w:r>
      <w:r w:rsidRPr="00481353">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F258DA">
        <w:t xml:space="preserve"> </w:t>
      </w:r>
      <w:r w:rsidR="00F258DA">
        <w:t>„</w:t>
      </w:r>
      <w:r w:rsidR="008B64F2" w:rsidRPr="008B64F2">
        <w:rPr>
          <w:rFonts w:ascii="Arial" w:hAnsi="Arial" w:cs="Arial"/>
          <w:i/>
          <w:sz w:val="20"/>
          <w:szCs w:val="20"/>
        </w:rPr>
        <w:t>Građenje infrastrukture nove ceste u Petrčanima Punta Radman</w:t>
      </w:r>
      <w:r w:rsidR="00F258DA" w:rsidRPr="00F258DA">
        <w:rPr>
          <w:rFonts w:ascii="Arial" w:hAnsi="Arial" w:cs="Arial"/>
          <w:i/>
          <w:sz w:val="20"/>
          <w:szCs w:val="20"/>
        </w:rPr>
        <w:t xml:space="preserve">, evidencijski broj nabave: </w:t>
      </w:r>
      <w:r w:rsidR="00542CD0" w:rsidRPr="00542CD0">
        <w:rPr>
          <w:rFonts w:ascii="Arial" w:hAnsi="Arial" w:cs="Arial"/>
          <w:i/>
          <w:sz w:val="20"/>
          <w:szCs w:val="20"/>
        </w:rPr>
        <w:t>MN 060-10/22</w:t>
      </w:r>
      <w:r w:rsidRPr="00481353">
        <w:rPr>
          <w:rFonts w:ascii="Arial" w:hAnsi="Arial" w:cs="Arial"/>
          <w:bCs/>
          <w:i/>
          <w:sz w:val="20"/>
          <w:szCs w:val="20"/>
        </w:rPr>
        <w:t xml:space="preserve">, </w:t>
      </w:r>
      <w:r w:rsidRPr="00481353">
        <w:rPr>
          <w:rFonts w:ascii="Arial" w:hAnsi="Arial" w:cs="Arial"/>
          <w:i/>
          <w:sz w:val="20"/>
          <w:szCs w:val="20"/>
        </w:rPr>
        <w:t>Dio ponude koji se dostavlja odvojeno, NE OTVARAJ“,</w:t>
      </w:r>
      <w:r w:rsidRPr="00481353">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1C2F60BA"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542CD0" w:rsidRPr="00542CD0">
        <w:rPr>
          <w:rFonts w:ascii="Arial" w:hAnsi="Arial" w:cs="Arial"/>
          <w:sz w:val="20"/>
          <w:szCs w:val="20"/>
        </w:rPr>
        <w:t>MN 060-10/22</w:t>
      </w:r>
      <w:r w:rsidRPr="00481353">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lastRenderedPageBreak/>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2AA727F7"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5C238A" w:rsidRPr="00D75FEE">
        <w:rPr>
          <w:rFonts w:ascii="Arial" w:hAnsi="Arial" w:cs="Arial"/>
          <w:sz w:val="20"/>
          <w:szCs w:val="20"/>
        </w:rPr>
        <w:t xml:space="preserve">3 </w:t>
      </w:r>
      <w:r w:rsidR="00F476E3" w:rsidRPr="00D75FEE">
        <w:rPr>
          <w:rFonts w:ascii="Arial" w:hAnsi="Arial" w:cs="Arial"/>
          <w:sz w:val="20"/>
          <w:szCs w:val="20"/>
        </w:rPr>
        <w:t xml:space="preserve">(tri) </w:t>
      </w:r>
      <w:r w:rsidR="005C238A" w:rsidRPr="00D75FEE">
        <w:rPr>
          <w:rFonts w:ascii="Arial" w:hAnsi="Arial" w:cs="Arial"/>
          <w:sz w:val="20"/>
          <w:szCs w:val="20"/>
        </w:rPr>
        <w:t>mjeseca</w:t>
      </w:r>
      <w:r w:rsidR="009456CA" w:rsidRPr="00D75FEE">
        <w:rPr>
          <w:rFonts w:ascii="Arial" w:hAnsi="Arial" w:cs="Arial"/>
          <w:sz w:val="20"/>
          <w:szCs w:val="20"/>
        </w:rPr>
        <w:t xml:space="preserve"> dužim od roka dovršetka radova</w:t>
      </w:r>
      <w:r w:rsidRPr="00D75FEE">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7F6C0F8B"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 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evid.br. </w:t>
      </w:r>
      <w:r w:rsidR="00542CD0" w:rsidRPr="00542CD0">
        <w:rPr>
          <w:rFonts w:ascii="Arial" w:hAnsi="Arial" w:cs="Arial"/>
          <w:sz w:val="20"/>
          <w:szCs w:val="20"/>
        </w:rPr>
        <w:t>MN 060-10/22</w:t>
      </w:r>
      <w:r w:rsidR="0090430C" w:rsidRPr="00481353">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7777777" w:rsidR="00C9565C" w:rsidRDefault="00054E83" w:rsidP="00832F88">
      <w:pPr>
        <w:spacing w:before="120"/>
        <w:jc w:val="both"/>
        <w:rPr>
          <w:rFonts w:ascii="Arial" w:hAnsi="Arial" w:cs="Arial"/>
          <w:sz w:val="20"/>
          <w:szCs w:val="20"/>
        </w:rPr>
      </w:pPr>
      <w:r w:rsidRPr="00481353">
        <w:rPr>
          <w:rFonts w:ascii="Arial" w:hAnsi="Arial" w:cs="Arial"/>
          <w:sz w:val="20"/>
          <w:szCs w:val="20"/>
        </w:rPr>
        <w:t>Navedeno jamstvo odabran</w:t>
      </w:r>
      <w:r w:rsidR="00101683" w:rsidRPr="00481353">
        <w:rPr>
          <w:rFonts w:ascii="Arial" w:hAnsi="Arial" w:cs="Arial"/>
          <w:sz w:val="20"/>
          <w:szCs w:val="20"/>
        </w:rPr>
        <w:t>i ponuditelj dužan je dostaviti</w:t>
      </w:r>
      <w:r w:rsidR="00576206" w:rsidRPr="00481353">
        <w:rPr>
          <w:rFonts w:ascii="Arial" w:hAnsi="Arial" w:cs="Arial"/>
          <w:sz w:val="20"/>
          <w:szCs w:val="20"/>
        </w:rPr>
        <w:t xml:space="preserve"> Naručitelj</w:t>
      </w:r>
      <w:r w:rsidR="007D269A" w:rsidRPr="00481353">
        <w:rPr>
          <w:rFonts w:ascii="Arial" w:hAnsi="Arial" w:cs="Arial"/>
          <w:sz w:val="20"/>
          <w:szCs w:val="20"/>
        </w:rPr>
        <w:t>u</w:t>
      </w:r>
      <w:r w:rsidR="00576206" w:rsidRPr="00481353">
        <w:rPr>
          <w:rFonts w:ascii="Arial" w:hAnsi="Arial" w:cs="Arial"/>
          <w:sz w:val="20"/>
          <w:szCs w:val="20"/>
        </w:rPr>
        <w:t xml:space="preserve"> </w:t>
      </w:r>
      <w:r w:rsidR="00F264C9">
        <w:rPr>
          <w:rFonts w:ascii="Arial" w:hAnsi="Arial" w:cs="Arial"/>
          <w:sz w:val="20"/>
          <w:szCs w:val="20"/>
        </w:rPr>
        <w:t xml:space="preserve">odmah </w:t>
      </w:r>
      <w:r w:rsidR="00890042" w:rsidRPr="00481353">
        <w:rPr>
          <w:rFonts w:ascii="Arial" w:hAnsi="Arial" w:cs="Arial"/>
          <w:sz w:val="20"/>
          <w:szCs w:val="20"/>
        </w:rPr>
        <w:t xml:space="preserve">po potpisu zapisnika o primopredaji </w:t>
      </w:r>
      <w:r w:rsidR="00576206" w:rsidRPr="00481353">
        <w:rPr>
          <w:rFonts w:ascii="Arial" w:hAnsi="Arial" w:cs="Arial"/>
          <w:sz w:val="20"/>
          <w:szCs w:val="20"/>
        </w:rPr>
        <w:t xml:space="preserve">za radove izvršene po </w:t>
      </w:r>
      <w:r w:rsidR="00650407" w:rsidRPr="00481353">
        <w:rPr>
          <w:rFonts w:ascii="Arial" w:hAnsi="Arial" w:cs="Arial"/>
          <w:sz w:val="20"/>
          <w:szCs w:val="20"/>
        </w:rPr>
        <w:t>sklopljenom</w:t>
      </w:r>
      <w:r w:rsidR="00576206" w:rsidRPr="00481353">
        <w:rPr>
          <w:rFonts w:ascii="Arial" w:hAnsi="Arial" w:cs="Arial"/>
          <w:sz w:val="20"/>
          <w:szCs w:val="20"/>
        </w:rPr>
        <w:t xml:space="preserve"> ugovoru</w:t>
      </w:r>
      <w:r w:rsidR="00101683" w:rsidRPr="00481353">
        <w:rPr>
          <w:rFonts w:ascii="Arial" w:hAnsi="Arial" w:cs="Arial"/>
          <w:sz w:val="20"/>
          <w:szCs w:val="20"/>
        </w:rPr>
        <w:t xml:space="preserve"> </w:t>
      </w:r>
      <w:r w:rsidR="00B107BB" w:rsidRPr="00481353">
        <w:rPr>
          <w:rFonts w:ascii="Arial" w:hAnsi="Arial" w:cs="Arial"/>
          <w:sz w:val="20"/>
          <w:szCs w:val="20"/>
        </w:rPr>
        <w:t>na iznos od 10</w:t>
      </w:r>
      <w:r w:rsidR="005D6E11" w:rsidRPr="00481353">
        <w:rPr>
          <w:rFonts w:ascii="Arial" w:hAnsi="Arial" w:cs="Arial"/>
          <w:sz w:val="20"/>
          <w:szCs w:val="20"/>
        </w:rPr>
        <w:t xml:space="preserve"> </w:t>
      </w:r>
      <w:r w:rsidRPr="00481353">
        <w:rPr>
          <w:rFonts w:ascii="Arial" w:hAnsi="Arial" w:cs="Arial"/>
          <w:sz w:val="20"/>
          <w:szCs w:val="20"/>
        </w:rPr>
        <w:t xml:space="preserve">% </w:t>
      </w:r>
      <w:r w:rsidR="007250EA" w:rsidRPr="007250EA">
        <w:rPr>
          <w:rFonts w:ascii="Arial" w:hAnsi="Arial" w:cs="Arial"/>
          <w:sz w:val="20"/>
          <w:szCs w:val="20"/>
        </w:rPr>
        <w:t xml:space="preserve">(deset posto) </w:t>
      </w:r>
      <w:r w:rsidRPr="00481353">
        <w:rPr>
          <w:rFonts w:ascii="Arial" w:hAnsi="Arial" w:cs="Arial"/>
          <w:sz w:val="20"/>
          <w:szCs w:val="20"/>
        </w:rPr>
        <w:t xml:space="preserve">od vrijednosti </w:t>
      </w:r>
      <w:r w:rsidRPr="00481353">
        <w:rPr>
          <w:rFonts w:ascii="Arial" w:hAnsi="Arial" w:cs="Arial"/>
          <w:sz w:val="20"/>
          <w:szCs w:val="20"/>
        </w:rPr>
        <w:lastRenderedPageBreak/>
        <w:t xml:space="preserve">izvedenih radova (bez PDV-a). Jamstvo se </w:t>
      </w:r>
      <w:r w:rsidR="00F366E7" w:rsidRPr="00481353">
        <w:rPr>
          <w:rFonts w:ascii="Arial" w:hAnsi="Arial" w:cs="Arial"/>
          <w:sz w:val="20"/>
          <w:szCs w:val="20"/>
        </w:rPr>
        <w:t xml:space="preserve">dostavlja </w:t>
      </w:r>
      <w:r w:rsidRPr="00481353">
        <w:rPr>
          <w:rFonts w:ascii="Arial" w:hAnsi="Arial" w:cs="Arial"/>
          <w:sz w:val="20"/>
          <w:szCs w:val="20"/>
        </w:rPr>
        <w:t xml:space="preserve">u obliku </w:t>
      </w:r>
      <w:r w:rsidR="0076059C" w:rsidRPr="00481353">
        <w:rPr>
          <w:rFonts w:ascii="Arial" w:hAnsi="Arial" w:cs="Arial"/>
          <w:sz w:val="20"/>
          <w:szCs w:val="20"/>
        </w:rPr>
        <w:t xml:space="preserve">bjanko </w:t>
      </w:r>
      <w:r w:rsidRPr="00481353">
        <w:rPr>
          <w:rFonts w:ascii="Arial" w:hAnsi="Arial" w:cs="Arial"/>
          <w:sz w:val="20"/>
          <w:szCs w:val="20"/>
        </w:rPr>
        <w:t>zadužnice</w:t>
      </w:r>
      <w:r w:rsidR="0086615F" w:rsidRPr="00481353">
        <w:rPr>
          <w:rFonts w:ascii="Arial" w:hAnsi="Arial" w:cs="Arial"/>
          <w:sz w:val="20"/>
          <w:szCs w:val="20"/>
        </w:rPr>
        <w:t xml:space="preserve"> </w:t>
      </w:r>
      <w:r w:rsidR="00390A51" w:rsidRPr="00481353">
        <w:rPr>
          <w:rFonts w:ascii="Arial" w:hAnsi="Arial" w:cs="Arial"/>
          <w:sz w:val="20"/>
          <w:szCs w:val="20"/>
        </w:rPr>
        <w:t>potvrđene kod javnog bilježnika i popunjene</w:t>
      </w:r>
      <w:r w:rsidR="0076059C" w:rsidRPr="00481353">
        <w:rPr>
          <w:rFonts w:ascii="Arial" w:hAnsi="Arial" w:cs="Arial"/>
          <w:sz w:val="20"/>
          <w:szCs w:val="20"/>
        </w:rPr>
        <w:t xml:space="preserve"> 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73BA5B71" w:rsidR="001E5641" w:rsidRPr="004813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ponuda</w:t>
      </w:r>
      <w:r w:rsidR="008B1995" w:rsidRPr="00481353">
        <w:rPr>
          <w:rFonts w:ascii="Arial" w:hAnsi="Arial" w:cs="Arial"/>
          <w:sz w:val="20"/>
          <w:szCs w:val="20"/>
        </w:rPr>
        <w:t xml:space="preserve"> je </w:t>
      </w:r>
      <w:r w:rsidR="007D6BCD" w:rsidRPr="008C3352">
        <w:rPr>
          <w:rFonts w:ascii="Arial" w:hAnsi="Arial" w:cs="Arial"/>
          <w:b/>
          <w:color w:val="FF0000"/>
          <w:sz w:val="20"/>
          <w:szCs w:val="20"/>
        </w:rPr>
        <w:t>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w:t>
      </w:r>
      <w:r w:rsidR="00E92928" w:rsidRPr="008C3352">
        <w:rPr>
          <w:rFonts w:ascii="Arial" w:hAnsi="Arial" w:cs="Arial"/>
          <w:b/>
          <w:color w:val="FF0000"/>
          <w:sz w:val="20"/>
          <w:szCs w:val="20"/>
        </w:rPr>
        <w:t xml:space="preserve"> godine </w:t>
      </w:r>
      <w:r w:rsidR="00E92928" w:rsidRPr="00481353">
        <w:rPr>
          <w:rFonts w:ascii="Arial" w:hAnsi="Arial" w:cs="Arial"/>
          <w:b/>
          <w:sz w:val="20"/>
          <w:szCs w:val="20"/>
        </w:rPr>
        <w:t xml:space="preserve">do </w:t>
      </w:r>
      <w:r w:rsidR="00076A21" w:rsidRPr="00481353">
        <w:rPr>
          <w:rFonts w:ascii="Arial" w:hAnsi="Arial" w:cs="Arial"/>
          <w:b/>
          <w:sz w:val="20"/>
          <w:szCs w:val="20"/>
        </w:rPr>
        <w:t>13:00</w:t>
      </w:r>
      <w:r w:rsidR="005C0587" w:rsidRPr="00481353">
        <w:rPr>
          <w:rFonts w:ascii="Arial" w:hAnsi="Arial" w:cs="Arial"/>
          <w:b/>
          <w:sz w:val="20"/>
          <w:szCs w:val="20"/>
        </w:rPr>
        <w:t xml:space="preserve"> </w:t>
      </w:r>
      <w:r w:rsidR="00FB7A5E" w:rsidRPr="00481353">
        <w:rPr>
          <w:rFonts w:ascii="Arial" w:hAnsi="Arial" w:cs="Arial"/>
          <w:b/>
          <w:sz w:val="20"/>
          <w:szCs w:val="20"/>
        </w:rPr>
        <w:t>sati.</w:t>
      </w:r>
    </w:p>
    <w:p w14:paraId="3A6AAE7D" w14:textId="0422089A" w:rsidR="00FB7A5E"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u w:val="single"/>
        </w:rPr>
        <w:t>Dio ponude koji se dostavlja odvojeno od ponude</w:t>
      </w:r>
      <w:r w:rsidRPr="00481353">
        <w:rPr>
          <w:rFonts w:ascii="Arial" w:hAnsi="Arial" w:cs="Arial"/>
          <w:sz w:val="20"/>
          <w:szCs w:val="20"/>
        </w:rPr>
        <w:t xml:space="preserve"> mo</w:t>
      </w:r>
      <w:r w:rsidR="00FA214E" w:rsidRPr="00481353">
        <w:rPr>
          <w:rFonts w:ascii="Arial" w:hAnsi="Arial" w:cs="Arial"/>
          <w:sz w:val="20"/>
          <w:szCs w:val="20"/>
        </w:rPr>
        <w:t>že</w:t>
      </w:r>
      <w:r w:rsidRPr="00481353">
        <w:rPr>
          <w:rFonts w:ascii="Arial" w:hAnsi="Arial" w:cs="Arial"/>
          <w:sz w:val="20"/>
          <w:szCs w:val="20"/>
        </w:rPr>
        <w:t xml:space="preserve"> se poslati poštom preporučeno na adresu: Grad Zadar, Narodni trg 1, 23000 Zadar ili predati neposredno u pisarnicu na istoj adresi</w:t>
      </w:r>
      <w:r w:rsidR="00883A40" w:rsidRPr="00481353">
        <w:rPr>
          <w:rFonts w:ascii="Arial" w:hAnsi="Arial" w:cs="Arial"/>
          <w:sz w:val="20"/>
          <w:szCs w:val="20"/>
        </w:rPr>
        <w:t xml:space="preserve"> sukladno točki 6.2.2. Dokumentacije o nabavi</w:t>
      </w:r>
      <w:r w:rsidRPr="00481353">
        <w:rPr>
          <w:rFonts w:ascii="Arial" w:hAnsi="Arial" w:cs="Arial"/>
          <w:sz w:val="20"/>
          <w:szCs w:val="20"/>
        </w:rPr>
        <w:t>.</w:t>
      </w:r>
      <w:r w:rsidRPr="00481353">
        <w:rPr>
          <w:rFonts w:ascii="Arial" w:hAnsi="Arial" w:cs="Arial"/>
          <w:sz w:val="20"/>
          <w:szCs w:val="20"/>
        </w:rPr>
        <w:tab/>
      </w:r>
    </w:p>
    <w:p w14:paraId="29B4CA5A" w14:textId="497B7E9C" w:rsidR="00C4197A" w:rsidRPr="00481353" w:rsidRDefault="00FB7A5E" w:rsidP="00832F88">
      <w:pPr>
        <w:autoSpaceDE w:val="0"/>
        <w:autoSpaceDN w:val="0"/>
        <w:adjustRightInd w:val="0"/>
        <w:spacing w:before="120"/>
        <w:jc w:val="both"/>
        <w:rPr>
          <w:rFonts w:ascii="Arial" w:hAnsi="Arial" w:cs="Arial"/>
          <w:sz w:val="20"/>
          <w:szCs w:val="20"/>
        </w:rPr>
      </w:pPr>
      <w:r w:rsidRPr="00481353">
        <w:rPr>
          <w:rFonts w:ascii="Arial" w:hAnsi="Arial" w:cs="Arial"/>
          <w:sz w:val="20"/>
          <w:szCs w:val="20"/>
        </w:rPr>
        <w:t>Javn</w:t>
      </w:r>
      <w:r w:rsidR="005559F4" w:rsidRPr="00481353">
        <w:rPr>
          <w:rFonts w:ascii="Arial" w:hAnsi="Arial" w:cs="Arial"/>
          <w:sz w:val="20"/>
          <w:szCs w:val="20"/>
        </w:rPr>
        <w:t>o otvaranje ponuda održat će se</w:t>
      </w:r>
      <w:r w:rsidR="002226C9">
        <w:rPr>
          <w:rFonts w:ascii="Arial" w:hAnsi="Arial" w:cs="Arial"/>
          <w:sz w:val="20"/>
          <w:szCs w:val="20"/>
        </w:rPr>
        <w:t xml:space="preserve"> </w:t>
      </w:r>
      <w:r w:rsidR="007D6BCD" w:rsidRPr="008C3352">
        <w:rPr>
          <w:rFonts w:ascii="Arial" w:hAnsi="Arial" w:cs="Arial"/>
          <w:b/>
          <w:color w:val="FF0000"/>
          <w:sz w:val="20"/>
          <w:szCs w:val="20"/>
        </w:rPr>
        <w:t>________________</w:t>
      </w:r>
      <w:r w:rsidR="005C0587" w:rsidRPr="008C3352">
        <w:rPr>
          <w:rFonts w:ascii="Arial" w:hAnsi="Arial" w:cs="Arial"/>
          <w:b/>
          <w:color w:val="FF0000"/>
          <w:sz w:val="20"/>
          <w:szCs w:val="20"/>
        </w:rPr>
        <w:t>202</w:t>
      </w:r>
      <w:r w:rsidR="007D6BCD" w:rsidRPr="008C3352">
        <w:rPr>
          <w:rFonts w:ascii="Arial" w:hAnsi="Arial" w:cs="Arial"/>
          <w:b/>
          <w:color w:val="FF0000"/>
          <w:sz w:val="20"/>
          <w:szCs w:val="20"/>
        </w:rPr>
        <w:t>2</w:t>
      </w:r>
      <w:r w:rsidR="005C0587" w:rsidRPr="008C3352">
        <w:rPr>
          <w:rFonts w:ascii="Arial" w:hAnsi="Arial" w:cs="Arial"/>
          <w:b/>
          <w:color w:val="FF0000"/>
          <w:sz w:val="20"/>
          <w:szCs w:val="20"/>
        </w:rPr>
        <w:t xml:space="preserve">. godine </w:t>
      </w:r>
      <w:r w:rsidR="005C0587" w:rsidRPr="00481353">
        <w:rPr>
          <w:rFonts w:ascii="Arial" w:hAnsi="Arial" w:cs="Arial"/>
          <w:b/>
          <w:sz w:val="20"/>
          <w:szCs w:val="20"/>
        </w:rPr>
        <w:t xml:space="preserve">u </w:t>
      </w:r>
      <w:r w:rsidR="00076A21" w:rsidRPr="00481353">
        <w:rPr>
          <w:rFonts w:ascii="Arial" w:hAnsi="Arial" w:cs="Arial"/>
          <w:b/>
          <w:sz w:val="20"/>
          <w:szCs w:val="20"/>
        </w:rPr>
        <w:t>13:00</w:t>
      </w:r>
      <w:r w:rsidR="001009AB" w:rsidRPr="00481353">
        <w:rPr>
          <w:rFonts w:ascii="Arial" w:hAnsi="Arial" w:cs="Arial"/>
          <w:b/>
          <w:sz w:val="20"/>
          <w:szCs w:val="20"/>
        </w:rPr>
        <w:t xml:space="preserve"> </w:t>
      </w:r>
      <w:r w:rsidR="005C0587" w:rsidRPr="00481353">
        <w:rPr>
          <w:rFonts w:ascii="Arial" w:hAnsi="Arial" w:cs="Arial"/>
          <w:b/>
          <w:sz w:val="20"/>
          <w:szCs w:val="20"/>
        </w:rPr>
        <w:t>sati</w:t>
      </w:r>
      <w:r w:rsidRPr="00481353">
        <w:rPr>
          <w:rFonts w:ascii="Arial" w:hAnsi="Arial" w:cs="Arial"/>
          <w:sz w:val="20"/>
          <w:szCs w:val="20"/>
        </w:rPr>
        <w:t xml:space="preserve">, u </w:t>
      </w:r>
      <w:r w:rsidR="000418F1" w:rsidRPr="00481353">
        <w:rPr>
          <w:rFonts w:ascii="Arial" w:hAnsi="Arial" w:cs="Arial"/>
          <w:sz w:val="20"/>
          <w:szCs w:val="20"/>
        </w:rPr>
        <w:t>prostorijama Grada Zadra</w:t>
      </w:r>
      <w:r w:rsidRPr="004813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481353">
        <w:rPr>
          <w:rFonts w:ascii="Arial" w:hAnsi="Arial" w:cs="Arial"/>
          <w:sz w:val="20"/>
          <w:szCs w:val="20"/>
        </w:rPr>
        <w:t>Javnom otvaranju ponuda smiju prisustvovati 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A413880" w14:textId="77777777" w:rsidR="00D673D5" w:rsidRPr="00481353" w:rsidRDefault="00D673D5" w:rsidP="00B2777E">
      <w:pPr>
        <w:jc w:val="both"/>
        <w:rPr>
          <w:rFonts w:ascii="Arial" w:hAnsi="Arial" w:cs="Arial"/>
          <w:sz w:val="20"/>
          <w:szCs w:val="20"/>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27B0DC41"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7F59B6">
        <w:rPr>
          <w:rFonts w:ascii="Arial" w:hAnsi="Arial" w:cs="Arial"/>
          <w:sz w:val="20"/>
          <w:szCs w:val="20"/>
        </w:rPr>
        <w:t>6</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2BA15ADA"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w:t>
      </w:r>
      <w:r w:rsidRPr="00481353">
        <w:rPr>
          <w:rFonts w:ascii="Arial" w:hAnsi="Arial" w:cs="Arial"/>
          <w:bCs/>
          <w:sz w:val="20"/>
          <w:szCs w:val="20"/>
        </w:rPr>
        <w:lastRenderedPageBreak/>
        <w:t>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7F59B6">
        <w:rPr>
          <w:rFonts w:ascii="Arial" w:hAnsi="Arial" w:cs="Arial"/>
          <w:bCs/>
          <w:sz w:val="20"/>
          <w:szCs w:val="20"/>
        </w:rPr>
        <w:t>6</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28842BC0" w14:textId="77777777" w:rsidR="00356C78" w:rsidRPr="00481353" w:rsidRDefault="00356C78" w:rsidP="00832F88">
      <w:pPr>
        <w:tabs>
          <w:tab w:val="left" w:pos="360"/>
        </w:tabs>
        <w:spacing w:before="120"/>
        <w:jc w:val="both"/>
        <w:rPr>
          <w:rFonts w:ascii="Arial" w:hAnsi="Arial" w:cs="Arial"/>
          <w:sz w:val="20"/>
          <w:szCs w:val="20"/>
        </w:rPr>
      </w:pPr>
      <w:r w:rsidRPr="003C2AF9">
        <w:rPr>
          <w:rFonts w:ascii="Arial" w:hAnsi="Arial" w:cs="Arial"/>
          <w:sz w:val="20"/>
          <w:szCs w:val="20"/>
        </w:rPr>
        <w:t>Naručitelj prihvaća e-račun.</w:t>
      </w:r>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w:t>
      </w:r>
      <w:r w:rsidR="00251DFA" w:rsidRPr="00481353">
        <w:rPr>
          <w:rFonts w:ascii="Arial" w:hAnsi="Arial" w:cs="Arial"/>
          <w:sz w:val="20"/>
          <w:szCs w:val="20"/>
        </w:rPr>
        <w:t xml:space="preserve">j je obvezan </w:t>
      </w:r>
      <w:r w:rsidRPr="004813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D44116">
      <w:pPr>
        <w:spacing w:before="120" w:after="120" w:line="238" w:lineRule="auto"/>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481353" w:rsidRDefault="00C75C82" w:rsidP="001B391E">
      <w:pPr>
        <w:numPr>
          <w:ilvl w:val="0"/>
          <w:numId w:val="11"/>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lastRenderedPageBreak/>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A7F87E0" w14:textId="77777777" w:rsidR="00D270F3" w:rsidRPr="00481353" w:rsidRDefault="00D270F3"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w:t>
      </w:r>
      <w:r w:rsidRPr="00481353">
        <w:rPr>
          <w:rFonts w:ascii="Arial" w:eastAsia="Arial" w:hAnsi="Arial" w:cs="Arial"/>
          <w:sz w:val="20"/>
          <w:szCs w:val="20"/>
        </w:rPr>
        <w:lastRenderedPageBreak/>
        <w:t xml:space="preserve">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C78795" w14:textId="64973089" w:rsidR="00D270F3" w:rsidRPr="00481353"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lastRenderedPageBreak/>
        <w:t>potvrde nadležnih komora o upisima stručnjaka koji mogu biti imenovani za inženjera gradilišta i voditelje radova u evidenciju osoba kojima je priznala inozemne stručne kvalifikacije ili</w:t>
      </w:r>
    </w:p>
    <w:p w14:paraId="11170D7E" w14:textId="3EA1E9E8"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0BB8D0C1" w14:textId="38D0A86C" w:rsidR="000740F7" w:rsidRPr="00481353" w:rsidRDefault="00FC47E8" w:rsidP="00832F88">
      <w:pPr>
        <w:pStyle w:val="Stil3"/>
        <w:spacing w:line="240" w:lineRule="auto"/>
        <w:outlineLvl w:val="2"/>
        <w:rPr>
          <w:rFonts w:cs="Arial"/>
        </w:rPr>
      </w:pPr>
      <w:r w:rsidRPr="00FC47E8">
        <w:rPr>
          <w:rFonts w:cs="Arial"/>
        </w:rPr>
        <w:t>7.1</w:t>
      </w:r>
      <w:r>
        <w:rPr>
          <w:rFonts w:cs="Arial"/>
        </w:rPr>
        <w:t>2</w:t>
      </w:r>
      <w:r w:rsidRPr="00FC47E8">
        <w:rPr>
          <w:rFonts w:cs="Arial"/>
        </w:rPr>
        <w:t>. Rok za izjavljivanje žalbe na dokumentaciju o nabavi te naziv i adresa žalbenog tijela</w:t>
      </w:r>
      <w:bookmarkEnd w:id="46"/>
    </w:p>
    <w:p w14:paraId="4C2D39B4" w14:textId="77777777" w:rsidR="003746F5" w:rsidRPr="00481353" w:rsidRDefault="00F433AF" w:rsidP="00832F88">
      <w:pPr>
        <w:spacing w:before="120"/>
        <w:jc w:val="both"/>
        <w:rPr>
          <w:rFonts w:ascii="Arial" w:hAnsi="Arial" w:cs="Arial"/>
          <w:sz w:val="20"/>
          <w:szCs w:val="20"/>
        </w:rPr>
      </w:pPr>
      <w:bookmarkStart w:id="47" w:name="_Toc445715412"/>
      <w:r w:rsidRPr="0048135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izjavljuje Državnoj komisiji u pisanom obliku.</w:t>
      </w:r>
    </w:p>
    <w:p w14:paraId="1D3C3CAD"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481353" w:rsidRDefault="00F433AF" w:rsidP="00832F88">
      <w:pPr>
        <w:spacing w:before="120"/>
        <w:jc w:val="both"/>
        <w:rPr>
          <w:rFonts w:ascii="Arial" w:hAnsi="Arial" w:cs="Arial"/>
          <w:sz w:val="20"/>
          <w:szCs w:val="20"/>
        </w:rPr>
      </w:pPr>
      <w:r w:rsidRPr="00481353">
        <w:rPr>
          <w:rFonts w:ascii="Arial" w:hAnsi="Arial" w:cs="Arial"/>
          <w:sz w:val="20"/>
          <w:szCs w:val="20"/>
        </w:rPr>
        <w:t>Žalitelj je obvezan primjerak žalbe dostaviti naručitelju u roku za žalbu.</w:t>
      </w:r>
    </w:p>
    <w:p w14:paraId="648F7CCA" w14:textId="77777777" w:rsidR="00F433AF" w:rsidRPr="00481353" w:rsidRDefault="00F433AF" w:rsidP="00832F88">
      <w:pPr>
        <w:spacing w:before="120"/>
        <w:jc w:val="both"/>
        <w:rPr>
          <w:rFonts w:ascii="Arial" w:hAnsi="Arial" w:cs="Arial"/>
          <w:sz w:val="20"/>
          <w:szCs w:val="20"/>
        </w:rPr>
      </w:pPr>
      <w:r w:rsidRPr="00481353">
        <w:rPr>
          <w:rFonts w:ascii="Arial" w:hAnsi="Arial" w:cs="Arial"/>
          <w:sz w:val="20"/>
          <w:szCs w:val="20"/>
        </w:rPr>
        <w:t xml:space="preserve">U otvorenom postupku žalba se </w:t>
      </w:r>
      <w:r w:rsidRPr="00481353">
        <w:rPr>
          <w:rFonts w:ascii="Arial" w:hAnsi="Arial" w:cs="Arial"/>
          <w:b/>
          <w:sz w:val="20"/>
          <w:szCs w:val="20"/>
        </w:rPr>
        <w:t xml:space="preserve">izjavljuje u roku </w:t>
      </w:r>
      <w:r w:rsidR="00890EC0" w:rsidRPr="00481353">
        <w:rPr>
          <w:rFonts w:ascii="Arial" w:hAnsi="Arial" w:cs="Arial"/>
          <w:b/>
          <w:sz w:val="20"/>
          <w:szCs w:val="20"/>
        </w:rPr>
        <w:t>deset</w:t>
      </w:r>
      <w:r w:rsidRPr="00481353">
        <w:rPr>
          <w:rFonts w:ascii="Arial" w:hAnsi="Arial" w:cs="Arial"/>
          <w:b/>
          <w:sz w:val="20"/>
          <w:szCs w:val="20"/>
        </w:rPr>
        <w:t xml:space="preserve"> dana</w:t>
      </w:r>
      <w:r w:rsidRPr="00481353">
        <w:rPr>
          <w:rFonts w:ascii="Arial" w:hAnsi="Arial" w:cs="Arial"/>
          <w:sz w:val="20"/>
          <w:szCs w:val="20"/>
        </w:rPr>
        <w:t>, i to od dana:</w:t>
      </w:r>
    </w:p>
    <w:p w14:paraId="6FB3302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poziva na nadmetanje, u odnosu na sadržaj poziva ili </w:t>
      </w:r>
      <w:r w:rsidR="00680F18" w:rsidRPr="00481353">
        <w:rPr>
          <w:rFonts w:ascii="Arial" w:hAnsi="Arial" w:cs="Arial"/>
          <w:sz w:val="20"/>
          <w:szCs w:val="20"/>
        </w:rPr>
        <w:t>D</w:t>
      </w:r>
      <w:r w:rsidRPr="00481353">
        <w:rPr>
          <w:rFonts w:ascii="Arial" w:hAnsi="Arial" w:cs="Arial"/>
          <w:sz w:val="20"/>
          <w:szCs w:val="20"/>
        </w:rPr>
        <w:t>okumentacije o nabavi,</w:t>
      </w:r>
    </w:p>
    <w:p w14:paraId="484BB2D8"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objave obavijesti o ispravku, u odnosu na sadržaj ispravka,</w:t>
      </w:r>
    </w:p>
    <w:p w14:paraId="1B18DE6A"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objave izmjene </w:t>
      </w:r>
      <w:r w:rsidR="00680F18" w:rsidRPr="00481353">
        <w:rPr>
          <w:rFonts w:ascii="Arial" w:hAnsi="Arial" w:cs="Arial"/>
          <w:sz w:val="20"/>
          <w:szCs w:val="20"/>
        </w:rPr>
        <w:t>D</w:t>
      </w:r>
      <w:r w:rsidRPr="00481353">
        <w:rPr>
          <w:rFonts w:ascii="Arial" w:hAnsi="Arial" w:cs="Arial"/>
          <w:sz w:val="20"/>
          <w:szCs w:val="20"/>
        </w:rPr>
        <w:t xml:space="preserve">okumentacije o nabavi, u odnosu na sadržaj izmjene </w:t>
      </w:r>
      <w:r w:rsidR="00680F18" w:rsidRPr="00481353">
        <w:rPr>
          <w:rFonts w:ascii="Arial" w:hAnsi="Arial" w:cs="Arial"/>
          <w:sz w:val="20"/>
          <w:szCs w:val="20"/>
        </w:rPr>
        <w:t>D</w:t>
      </w:r>
      <w:r w:rsidRPr="00481353">
        <w:rPr>
          <w:rFonts w:ascii="Arial" w:hAnsi="Arial" w:cs="Arial"/>
          <w:sz w:val="20"/>
          <w:szCs w:val="20"/>
        </w:rPr>
        <w:t>okumentacije,</w:t>
      </w:r>
    </w:p>
    <w:p w14:paraId="24194919" w14:textId="77777777" w:rsidR="00F433AF" w:rsidRPr="00481353" w:rsidRDefault="00F433AF" w:rsidP="0077128E">
      <w:pPr>
        <w:pStyle w:val="ListParagraph"/>
        <w:numPr>
          <w:ilvl w:val="0"/>
          <w:numId w:val="2"/>
        </w:numPr>
        <w:spacing w:after="160"/>
        <w:jc w:val="both"/>
        <w:rPr>
          <w:rFonts w:ascii="Arial" w:hAnsi="Arial" w:cs="Arial"/>
          <w:sz w:val="20"/>
          <w:szCs w:val="20"/>
        </w:rPr>
      </w:pPr>
      <w:r w:rsidRPr="0048135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481353">
        <w:rPr>
          <w:rFonts w:ascii="Arial" w:hAnsi="Arial" w:cs="Arial"/>
          <w:sz w:val="20"/>
          <w:szCs w:val="20"/>
        </w:rPr>
        <w:t>D</w:t>
      </w:r>
      <w:r w:rsidRPr="00481353">
        <w:rPr>
          <w:rFonts w:ascii="Arial" w:hAnsi="Arial" w:cs="Arial"/>
          <w:sz w:val="20"/>
          <w:szCs w:val="20"/>
        </w:rPr>
        <w:t>okumentacije o nabavi te na postupak otvaranja ponuda,</w:t>
      </w:r>
    </w:p>
    <w:p w14:paraId="79160D95" w14:textId="77777777" w:rsidR="00883A40" w:rsidRPr="00481353" w:rsidRDefault="00F433AF" w:rsidP="0077128E">
      <w:pPr>
        <w:pStyle w:val="ListParagraph"/>
        <w:numPr>
          <w:ilvl w:val="0"/>
          <w:numId w:val="2"/>
        </w:numPr>
        <w:ind w:left="714" w:hanging="357"/>
        <w:jc w:val="both"/>
        <w:rPr>
          <w:rFonts w:ascii="Arial" w:hAnsi="Arial" w:cs="Arial"/>
          <w:sz w:val="20"/>
          <w:szCs w:val="20"/>
        </w:rPr>
      </w:pPr>
      <w:r w:rsidRPr="00481353">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832F88">
      <w:pPr>
        <w:pStyle w:val="NoSpacing"/>
        <w:ind w:left="0"/>
        <w:rPr>
          <w:rFonts w:ascii="Arial" w:hAnsi="Arial" w:cs="Arial"/>
          <w:b/>
          <w:sz w:val="20"/>
          <w:szCs w:val="20"/>
          <w:u w:val="single"/>
        </w:rPr>
      </w:pPr>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lastRenderedPageBreak/>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58B48D7C" w14:textId="77777777" w:rsidR="00E2696A" w:rsidRDefault="00E2696A" w:rsidP="00083D6D">
      <w:pPr>
        <w:pStyle w:val="NoSpacing"/>
        <w:ind w:left="0"/>
        <w:rPr>
          <w:rFonts w:ascii="Arial" w:hAnsi="Arial" w:cs="Arial"/>
          <w:b/>
          <w:sz w:val="20"/>
          <w:szCs w:val="20"/>
          <w:u w:val="single"/>
        </w:rPr>
      </w:pPr>
    </w:p>
    <w:p w14:paraId="7AC3FCA8" w14:textId="77777777" w:rsidR="000677A0" w:rsidRDefault="000677A0" w:rsidP="00083D6D">
      <w:pPr>
        <w:pStyle w:val="NoSpacing"/>
        <w:ind w:left="0"/>
        <w:rPr>
          <w:rFonts w:ascii="Arial" w:hAnsi="Arial" w:cs="Arial"/>
          <w:b/>
          <w:sz w:val="20"/>
          <w:szCs w:val="20"/>
          <w:u w:val="single"/>
        </w:rPr>
      </w:pPr>
    </w:p>
    <w:p w14:paraId="4BC0A77A" w14:textId="38E5C345" w:rsidR="000677A0" w:rsidRDefault="000677A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77777777" w:rsidR="000677A0" w:rsidRPr="00CE2FDC" w:rsidRDefault="000677A0" w:rsidP="000677A0">
      <w:pPr>
        <w:ind w:right="-567"/>
        <w:jc w:val="both"/>
        <w:rPr>
          <w:rFonts w:ascii="Arial" w:hAnsi="Arial" w:cs="Arial"/>
          <w:b/>
          <w:sz w:val="20"/>
          <w:szCs w:val="20"/>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1C4A68CC" w14:textId="5F1661DB" w:rsidR="000677A0" w:rsidRDefault="00542CD0" w:rsidP="000677A0">
      <w:pPr>
        <w:tabs>
          <w:tab w:val="left" w:pos="567"/>
          <w:tab w:val="left" w:pos="709"/>
        </w:tabs>
        <w:jc w:val="center"/>
        <w:rPr>
          <w:rFonts w:ascii="Arial" w:hAnsi="Arial" w:cs="Arial"/>
          <w:b/>
          <w:sz w:val="20"/>
          <w:szCs w:val="20"/>
        </w:rPr>
      </w:pPr>
      <w:r w:rsidRPr="00542CD0">
        <w:rPr>
          <w:rFonts w:ascii="Arial" w:hAnsi="Arial" w:cs="Arial"/>
          <w:b/>
          <w:sz w:val="20"/>
          <w:szCs w:val="20"/>
        </w:rPr>
        <w:t>Građenje infrastrukture nove ceste u Petrčanima Punta Radman</w:t>
      </w:r>
    </w:p>
    <w:p w14:paraId="78500A6B" w14:textId="0DD5794B" w:rsidR="000677A0" w:rsidRDefault="00542CD0" w:rsidP="000677A0">
      <w:pPr>
        <w:jc w:val="center"/>
        <w:rPr>
          <w:rFonts w:ascii="Arial" w:hAnsi="Arial" w:cs="Arial"/>
          <w:b/>
          <w:sz w:val="20"/>
          <w:szCs w:val="20"/>
        </w:rPr>
      </w:pPr>
      <w:r w:rsidRPr="00542CD0">
        <w:rPr>
          <w:rFonts w:ascii="Arial" w:hAnsi="Arial" w:cs="Arial"/>
          <w:b/>
          <w:sz w:val="20"/>
          <w:szCs w:val="20"/>
        </w:rPr>
        <w:t>MN 060-10/22</w:t>
      </w:r>
    </w:p>
    <w:p w14:paraId="519AFCCD" w14:textId="77777777" w:rsidR="00542CD0" w:rsidRPr="00CE2FDC" w:rsidRDefault="00542CD0" w:rsidP="000677A0">
      <w:pPr>
        <w:jc w:val="center"/>
        <w:rPr>
          <w:rFonts w:ascii="Arial" w:hAnsi="Arial" w:cs="Arial"/>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66932662" w14:textId="77777777" w:rsidR="00475694" w:rsidRPr="000677A0"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temeljem Zakona o javnoj nabavi („Narodne novine“, br. 120/16), proveo otvoreni postupak javne nabave male vrijednosti za sklapanje ugovora o javnoj nabavi radova u predmetu </w:t>
      </w:r>
      <w:r w:rsidRPr="00542CD0">
        <w:rPr>
          <w:rFonts w:ascii="Arial" w:hAnsi="Arial" w:cs="Arial"/>
          <w:sz w:val="20"/>
          <w:szCs w:val="20"/>
        </w:rPr>
        <w:t>Građenje infrastrukture nove ceste u Petrčanima Punta Radman</w:t>
      </w:r>
      <w:r w:rsidRPr="000677A0">
        <w:rPr>
          <w:rFonts w:ascii="Arial" w:hAnsi="Arial" w:cs="Arial"/>
          <w:sz w:val="20"/>
          <w:szCs w:val="20"/>
        </w:rPr>
        <w:t xml:space="preserve">, evidencijski broj nabave </w:t>
      </w:r>
      <w:r w:rsidRPr="00542CD0">
        <w:rPr>
          <w:rFonts w:ascii="Arial" w:hAnsi="Arial" w:cs="Arial"/>
          <w:sz w:val="20"/>
          <w:szCs w:val="20"/>
        </w:rPr>
        <w:t>MN 060-10/22</w:t>
      </w:r>
      <w:r w:rsidRPr="000677A0">
        <w:rPr>
          <w:rFonts w:ascii="Arial" w:hAnsi="Arial" w:cs="Arial"/>
          <w:sz w:val="20"/>
          <w:szCs w:val="20"/>
        </w:rPr>
        <w:t>.</w:t>
      </w:r>
    </w:p>
    <w:p w14:paraId="36346800" w14:textId="77777777" w:rsidR="00475694" w:rsidRPr="00CE2FDC" w:rsidRDefault="00475694" w:rsidP="00475694">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KLASA: </w:t>
      </w:r>
      <w:r w:rsidRPr="004717AB">
        <w:rPr>
          <w:rFonts w:ascii="Arial" w:hAnsi="Arial" w:cs="Arial"/>
          <w:sz w:val="20"/>
          <w:szCs w:val="20"/>
        </w:rPr>
        <w:t>361-01/22-01/07</w:t>
      </w:r>
      <w:r w:rsidRPr="00CE2FDC">
        <w:rPr>
          <w:rFonts w:ascii="Arial" w:hAnsi="Arial" w:cs="Arial"/>
          <w:sz w:val="20"/>
          <w:szCs w:val="20"/>
        </w:rPr>
        <w:t>, URBROJ: 2198/01-2-2</w:t>
      </w:r>
      <w:r>
        <w:rPr>
          <w:rFonts w:ascii="Arial" w:hAnsi="Arial" w:cs="Arial"/>
          <w:sz w:val="20"/>
          <w:szCs w:val="20"/>
        </w:rPr>
        <w:t xml:space="preserve">2-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050D3EC"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Pr>
          <w:rFonts w:ascii="Arial" w:hAnsi="Arial" w:cs="Arial"/>
          <w:sz w:val="20"/>
          <w:szCs w:val="20"/>
        </w:rPr>
        <w:t xml:space="preserve"> </w:t>
      </w:r>
      <w:r w:rsidR="004717AB">
        <w:rPr>
          <w:rFonts w:ascii="Arial" w:hAnsi="Arial" w:cs="Arial"/>
          <w:sz w:val="20"/>
          <w:szCs w:val="20"/>
        </w:rPr>
        <w:t>Tomislava Lalovića</w:t>
      </w:r>
      <w:r w:rsidRPr="00774BDD">
        <w:rPr>
          <w:rFonts w:ascii="Arial" w:hAnsi="Arial" w:cs="Arial"/>
          <w:sz w:val="20"/>
          <w:szCs w:val="20"/>
        </w:rPr>
        <w:t>, dipl.inž.građ. (Grad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3D779D2E" w:rsidR="000677A0" w:rsidRPr="00384401" w:rsidRDefault="000677A0" w:rsidP="000677A0">
      <w:pPr>
        <w:ind w:firstLine="709"/>
        <w:jc w:val="both"/>
        <w:rPr>
          <w:rFonts w:ascii="Arial" w:hAnsi="Arial" w:cs="Arial"/>
          <w:sz w:val="20"/>
          <w:szCs w:val="20"/>
        </w:rPr>
      </w:pPr>
      <w:r w:rsidRPr="00384401">
        <w:rPr>
          <w:rFonts w:ascii="Arial" w:hAnsi="Arial" w:cs="Arial"/>
          <w:sz w:val="20"/>
          <w:szCs w:val="20"/>
        </w:rPr>
        <w:t xml:space="preserve">Rok </w:t>
      </w:r>
      <w:r w:rsidR="005A1F40" w:rsidRPr="005A1F40">
        <w:rPr>
          <w:rFonts w:ascii="Arial" w:hAnsi="Arial" w:cs="Arial"/>
          <w:sz w:val="20"/>
          <w:szCs w:val="20"/>
        </w:rPr>
        <w:t xml:space="preserve">završetka radova </w:t>
      </w:r>
      <w:r w:rsidRPr="00384401">
        <w:rPr>
          <w:rFonts w:ascii="Arial" w:hAnsi="Arial" w:cs="Arial"/>
          <w:sz w:val="20"/>
          <w:szCs w:val="20"/>
        </w:rPr>
        <w:t xml:space="preserve">je </w:t>
      </w:r>
      <w:r w:rsidR="004717AB" w:rsidRPr="00384401">
        <w:rPr>
          <w:rFonts w:ascii="Arial" w:hAnsi="Arial" w:cs="Arial"/>
          <w:sz w:val="20"/>
          <w:szCs w:val="20"/>
        </w:rPr>
        <w:t>6</w:t>
      </w:r>
      <w:r w:rsidR="005D1521" w:rsidRPr="00384401">
        <w:rPr>
          <w:rFonts w:ascii="Arial" w:hAnsi="Arial" w:cs="Arial"/>
          <w:sz w:val="20"/>
          <w:szCs w:val="20"/>
        </w:rPr>
        <w:t xml:space="preserve"> (</w:t>
      </w:r>
      <w:r w:rsidR="004717AB" w:rsidRPr="00384401">
        <w:rPr>
          <w:rFonts w:ascii="Arial" w:hAnsi="Arial" w:cs="Arial"/>
          <w:sz w:val="20"/>
          <w:szCs w:val="20"/>
        </w:rPr>
        <w:t>šest</w:t>
      </w:r>
      <w:r w:rsidRPr="00384401">
        <w:rPr>
          <w:rFonts w:ascii="Arial" w:hAnsi="Arial" w:cs="Arial"/>
          <w:sz w:val="20"/>
          <w:szCs w:val="20"/>
        </w:rPr>
        <w:t>) mjesec</w:t>
      </w:r>
      <w:r w:rsidR="004717AB" w:rsidRPr="00384401">
        <w:rPr>
          <w:rFonts w:ascii="Arial" w:hAnsi="Arial" w:cs="Arial"/>
          <w:sz w:val="20"/>
          <w:szCs w:val="20"/>
        </w:rPr>
        <w:t>i</w:t>
      </w:r>
      <w:r w:rsidRPr="00384401">
        <w:rPr>
          <w:rFonts w:ascii="Arial" w:hAnsi="Arial" w:cs="Arial"/>
          <w:sz w:val="20"/>
          <w:szCs w:val="20"/>
        </w:rPr>
        <w:t xml:space="preserve"> od dana uvođenja Izvođača u posao.</w:t>
      </w:r>
    </w:p>
    <w:p w14:paraId="2ED6D45D" w14:textId="77777777" w:rsidR="000677A0" w:rsidRPr="00384401" w:rsidRDefault="000677A0"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Navedeno jamstvo Izvođač je dužan dostaviti naručitelju u roku od 10 dana od dana potpisa ugovora o javnoj nabavi, s rokom valjanosti 3 (tri)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352E1F3D"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javnoj nabavi, evid.br. MN 060-1</w:t>
      </w:r>
      <w:r w:rsidR="005A1F40">
        <w:rPr>
          <w:rFonts w:ascii="Arial" w:hAnsi="Arial" w:cs="Arial"/>
          <w:sz w:val="20"/>
          <w:szCs w:val="20"/>
        </w:rPr>
        <w:t>0</w:t>
      </w:r>
      <w:r w:rsidR="005A1F40" w:rsidRPr="005A1F40">
        <w:rPr>
          <w:rFonts w:ascii="Arial" w:hAnsi="Arial" w:cs="Arial"/>
          <w:sz w:val="20"/>
          <w:szCs w:val="20"/>
        </w:rPr>
        <w:t>/22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08229EB2" w14:textId="77777777" w:rsidR="000677A0" w:rsidRPr="00CE2FDC" w:rsidRDefault="000677A0" w:rsidP="000677A0">
      <w:pPr>
        <w:jc w:val="both"/>
        <w:rPr>
          <w:rFonts w:ascii="Arial" w:hAnsi="Arial" w:cs="Arial"/>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se obvezuje odmah po potpisu zapisnika o primopredaji, dostaviti Naručitelju jamstvo za otklanjanje nedostataka u jamstvenom roku, za slučaj da u jamstvenom roku ne ispuni obveze otklanjanja nedostataka koje ima po osnovi jamstva ili s naslova naknade štete.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3D62781A"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1DAC2107"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4717AB" w:rsidRPr="004717AB">
        <w:rPr>
          <w:rFonts w:ascii="Arial" w:hAnsi="Arial" w:cs="Arial"/>
          <w:sz w:val="20"/>
          <w:szCs w:val="20"/>
        </w:rPr>
        <w:t>361-01/22-01/07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7777777"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Pr="00CE2FDC">
        <w:rPr>
          <w:rFonts w:ascii="Arial" w:hAnsi="Arial" w:cs="Arial"/>
          <w:sz w:val="20"/>
          <w:szCs w:val="20"/>
        </w:rPr>
        <w:t>20198/01-2-2</w:t>
      </w:r>
      <w:r>
        <w:rPr>
          <w:rFonts w:ascii="Arial" w:hAnsi="Arial" w:cs="Arial"/>
          <w:sz w:val="20"/>
          <w:szCs w:val="20"/>
        </w:rPr>
        <w:t>2</w:t>
      </w:r>
      <w:r w:rsidRPr="00CE2FDC">
        <w:rPr>
          <w:rFonts w:ascii="Arial" w:hAnsi="Arial" w:cs="Arial"/>
          <w:sz w:val="20"/>
          <w:szCs w:val="20"/>
        </w:rPr>
        <w:t>-__</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4997" w14:textId="77777777" w:rsidR="006F2350" w:rsidRDefault="006F2350" w:rsidP="00B5161B">
      <w:r>
        <w:separator/>
      </w:r>
    </w:p>
  </w:endnote>
  <w:endnote w:type="continuationSeparator" w:id="0">
    <w:p w14:paraId="1F86A6EA" w14:textId="77777777" w:rsidR="006F2350" w:rsidRDefault="006F2350"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6F2350" w:rsidRPr="008911B2" w:rsidRDefault="006F2350">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795DAB">
      <w:rPr>
        <w:rFonts w:ascii="Arial" w:hAnsi="Arial" w:cs="Arial"/>
        <w:noProof/>
        <w:sz w:val="18"/>
        <w:szCs w:val="18"/>
      </w:rPr>
      <w:t>2</w:t>
    </w:r>
    <w:r w:rsidRPr="008911B2">
      <w:rPr>
        <w:rFonts w:ascii="Arial" w:hAnsi="Arial" w:cs="Arial"/>
        <w:sz w:val="18"/>
        <w:szCs w:val="18"/>
      </w:rPr>
      <w:fldChar w:fldCharType="end"/>
    </w:r>
  </w:p>
  <w:p w14:paraId="7105E964" w14:textId="77777777" w:rsidR="006F2350" w:rsidRDefault="006F2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DE80" w14:textId="77777777" w:rsidR="006F2350" w:rsidRDefault="006F2350" w:rsidP="00B5161B">
      <w:r>
        <w:separator/>
      </w:r>
    </w:p>
  </w:footnote>
  <w:footnote w:type="continuationSeparator" w:id="0">
    <w:p w14:paraId="5E72B524" w14:textId="77777777" w:rsidR="006F2350" w:rsidRDefault="006F2350"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6F2350" w:rsidRDefault="006F2350" w:rsidP="00511EC4">
    <w:pPr>
      <w:pStyle w:val="Header"/>
      <w:jc w:val="center"/>
      <w:rPr>
        <w:rFonts w:ascii="Arial" w:hAnsi="Arial" w:cs="Arial"/>
        <w:i/>
        <w:color w:val="808080" w:themeColor="background1" w:themeShade="80"/>
        <w:sz w:val="18"/>
        <w:szCs w:val="18"/>
        <w:lang w:val="hr-HR"/>
      </w:rPr>
    </w:pPr>
  </w:p>
  <w:p w14:paraId="579ED97A" w14:textId="25A59894" w:rsidR="006F2350" w:rsidRPr="00210D27" w:rsidRDefault="006F2350" w:rsidP="00F258DA">
    <w:pPr>
      <w:pStyle w:val="Header"/>
      <w:tabs>
        <w:tab w:val="center" w:pos="4536"/>
        <w:tab w:val="left" w:pos="679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sidRPr="00FC4CF8">
      <w:rPr>
        <w:rFonts w:ascii="Arial" w:hAnsi="Arial" w:cs="Arial"/>
        <w:i/>
        <w:color w:val="808080" w:themeColor="background1" w:themeShade="80"/>
        <w:sz w:val="18"/>
        <w:szCs w:val="18"/>
        <w:lang w:val="hr-HR"/>
      </w:rPr>
      <w:t>Građenje infrastrukture nove ceste u Petrčanima Punta Radman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701"/>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37D5"/>
    <w:rsid w:val="00273893"/>
    <w:rsid w:val="00273D58"/>
    <w:rsid w:val="002743FA"/>
    <w:rsid w:val="002746A3"/>
    <w:rsid w:val="0027531D"/>
    <w:rsid w:val="00275D2C"/>
    <w:rsid w:val="00275E92"/>
    <w:rsid w:val="00276365"/>
    <w:rsid w:val="002766C9"/>
    <w:rsid w:val="00276A1A"/>
    <w:rsid w:val="00277163"/>
    <w:rsid w:val="00277CB7"/>
    <w:rsid w:val="00280E80"/>
    <w:rsid w:val="00281085"/>
    <w:rsid w:val="00281453"/>
    <w:rsid w:val="00281678"/>
    <w:rsid w:val="00281F00"/>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7B"/>
    <w:rsid w:val="006A5BD3"/>
    <w:rsid w:val="006A6FC3"/>
    <w:rsid w:val="006A6FC9"/>
    <w:rsid w:val="006A7DDA"/>
    <w:rsid w:val="006B2493"/>
    <w:rsid w:val="006B36E7"/>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975F7"/>
    <w:rsid w:val="008A10A6"/>
    <w:rsid w:val="008A35A6"/>
    <w:rsid w:val="008A44E4"/>
    <w:rsid w:val="008A46F3"/>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BA2"/>
    <w:rsid w:val="008C1DAB"/>
    <w:rsid w:val="008C3352"/>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56CA"/>
    <w:rsid w:val="00945918"/>
    <w:rsid w:val="00945A43"/>
    <w:rsid w:val="00946584"/>
    <w:rsid w:val="0094667D"/>
    <w:rsid w:val="00950BEA"/>
    <w:rsid w:val="00952B21"/>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5DCD"/>
    <w:rsid w:val="00DF6821"/>
    <w:rsid w:val="00E0024C"/>
    <w:rsid w:val="00E00939"/>
    <w:rsid w:val="00E01767"/>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3A"/>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3A"/>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8FA5-714D-4FFA-936D-55F4ACE4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16722</Words>
  <Characters>95319</Characters>
  <Application>Microsoft Office Word</Application>
  <DocSecurity>0</DocSecurity>
  <Lines>794</Lines>
  <Paragraphs>223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111818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2022-04-20T08:43:00Z</dcterms:created>
  <dcterms:modified xsi:type="dcterms:W3CDTF">2022-07-25T10:09:00Z</dcterms:modified>
</cp:coreProperties>
</file>